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1"/>
        <w:widowControl w:val="1"/>
        <w:numPr>
          <w:ilvl w:val="0"/>
          <w:numId w:val="10"/>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vertAlign w:val="baseline"/>
          <w:rtl w:val="0"/>
        </w:rPr>
        <w:t xml:space="preserve">(Intellectual Property Rights)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s>
            <w:spacing w:after="12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fldChar w:fldCharType="begin"/>
            <w:instrText xml:space="preserve"> TOC \h \u \z \t "Heading 1,3,"</w:instrText>
            <w:fldChar w:fldCharType="separate"/>
          </w:r>
          <w:hyperlink w:anchor="_heading=h.30j0zll">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Part A: Intellectual Property Rights (no ICT Services)</w:t>
              <w:tab/>
              <w:t xml:space="preserve">1</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29"/>
            </w:tabs>
            <w:spacing w:after="120" w:before="0" w:line="240" w:lineRule="auto"/>
            <w:ind w:left="357" w:right="0" w:firstLine="0"/>
            <w:jc w:val="left"/>
            <w:rPr>
              <w:rFonts w:ascii="Calibri" w:cs="Calibri" w:eastAsia="Calibri" w:hAnsi="Calibri"/>
              <w:b w:val="0"/>
              <w:i w:val="0"/>
              <w:smallCaps w:val="0"/>
              <w:strike w:val="0"/>
              <w:color w:val="000000"/>
              <w:sz w:val="22"/>
              <w:szCs w:val="22"/>
              <w:u w:val="none"/>
              <w:vertAlign w:val="baseline"/>
            </w:rPr>
          </w:pPr>
          <w:hyperlink w:anchor="_heading=h.1fob9te">
            <w:r w:rsidDel="00000000" w:rsidR="00000000" w:rsidRPr="00000000">
              <w:rPr>
                <w:rFonts w:ascii="Arial" w:cs="Arial" w:eastAsia="Arial" w:hAnsi="Arial"/>
                <w:b w:val="0"/>
                <w:i w:val="0"/>
                <w:smallCaps w:val="0"/>
                <w:strike w:val="0"/>
                <w:color w:val="000000"/>
                <w:sz w:val="24"/>
                <w:szCs w:val="24"/>
                <w:u w:val="none"/>
                <w:vertAlign w:val="baseline"/>
                <w:rtl w:val="0"/>
              </w:rPr>
              <w:t xml:space="preserve">Option 1</w:t>
              <w:tab/>
              <w:t xml:space="preserve">1</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3znysh7">
            <w:r w:rsidDel="00000000" w:rsidR="00000000" w:rsidRPr="00000000">
              <w:rPr>
                <w:rFonts w:ascii="Arial" w:cs="Arial" w:eastAsia="Arial" w:hAnsi="Arial"/>
                <w:b w:val="0"/>
                <w:i w:val="0"/>
                <w:smallCaps w:val="0"/>
                <w:strike w:val="0"/>
                <w:color w:val="000000"/>
                <w:sz w:val="24"/>
                <w:szCs w:val="24"/>
                <w:u w:val="none"/>
                <w:vertAlign w:val="baseline"/>
                <w:rtl w:val="0"/>
              </w:rPr>
              <w:t xml:space="preserve">1.</w:t>
            </w:r>
          </w:hyperlink>
          <w:hyperlink w:anchor="_heading=h.3znysh7">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General Provisions and Ownership of IPR</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3dy6vkm">
            <w:r w:rsidDel="00000000" w:rsidR="00000000" w:rsidRPr="00000000">
              <w:rPr>
                <w:rFonts w:ascii="Arial" w:cs="Arial" w:eastAsia="Arial" w:hAnsi="Arial"/>
                <w:b w:val="0"/>
                <w:i w:val="0"/>
                <w:smallCaps w:val="0"/>
                <w:strike w:val="0"/>
                <w:color w:val="000000"/>
                <w:sz w:val="24"/>
                <w:szCs w:val="24"/>
                <w:u w:val="none"/>
                <w:vertAlign w:val="baseline"/>
                <w:rtl w:val="0"/>
              </w:rPr>
              <w:t xml:space="preserve">2.</w:t>
            </w:r>
          </w:hyperlink>
          <w:hyperlink w:anchor="_heading=h.3dy6vkm">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in respect of Supplier Existing IPR</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35nkun2">
            <w:r w:rsidDel="00000000" w:rsidR="00000000" w:rsidRPr="00000000">
              <w:rPr>
                <w:rFonts w:ascii="Arial" w:cs="Arial" w:eastAsia="Arial" w:hAnsi="Arial"/>
                <w:b w:val="0"/>
                <w:i w:val="0"/>
                <w:smallCaps w:val="0"/>
                <w:strike w:val="0"/>
                <w:color w:val="000000"/>
                <w:sz w:val="24"/>
                <w:szCs w:val="24"/>
                <w:u w:val="none"/>
                <w:vertAlign w:val="baseline"/>
                <w:rtl w:val="0"/>
              </w:rPr>
              <w:t xml:space="preserve">3.</w:t>
            </w:r>
          </w:hyperlink>
          <w:hyperlink w:anchor="_heading=h.35nkun2">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granted by the Buyer</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2jxsxqh">
            <w:r w:rsidDel="00000000" w:rsidR="00000000" w:rsidRPr="00000000">
              <w:rPr>
                <w:rFonts w:ascii="Arial" w:cs="Arial" w:eastAsia="Arial" w:hAnsi="Arial"/>
                <w:b w:val="0"/>
                <w:i w:val="0"/>
                <w:smallCaps w:val="0"/>
                <w:strike w:val="0"/>
                <w:color w:val="000000"/>
                <w:sz w:val="24"/>
                <w:szCs w:val="24"/>
                <w:u w:val="none"/>
                <w:vertAlign w:val="baseline"/>
                <w:rtl w:val="0"/>
              </w:rPr>
              <w:t xml:space="preserve">4.</w:t>
            </w:r>
          </w:hyperlink>
          <w:hyperlink w:anchor="_heading=h.2jxsxqh">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_heading=h.2jxsxqh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in respect of Third-party IPR</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3whwml4">
            <w:r w:rsidDel="00000000" w:rsidR="00000000" w:rsidRPr="00000000">
              <w:rPr>
                <w:rFonts w:ascii="Arial" w:cs="Arial" w:eastAsia="Arial" w:hAnsi="Arial"/>
                <w:b w:val="0"/>
                <w:i w:val="0"/>
                <w:smallCaps w:val="0"/>
                <w:strike w:val="0"/>
                <w:color w:val="000000"/>
                <w:sz w:val="24"/>
                <w:szCs w:val="24"/>
                <w:u w:val="none"/>
                <w:vertAlign w:val="baseline"/>
                <w:rtl w:val="0"/>
              </w:rPr>
              <w:t xml:space="preserve">5.</w:t>
            </w:r>
          </w:hyperlink>
          <w:hyperlink w:anchor="_heading=h.3whwml4">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_heading=h.3whwml4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Open Licence Publication</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heading=h.1pxezwc">
            <w:r w:rsidDel="00000000" w:rsidR="00000000" w:rsidRPr="00000000">
              <w:rPr>
                <w:rFonts w:ascii="Arial" w:cs="Arial" w:eastAsia="Arial" w:hAnsi="Arial"/>
                <w:b w:val="0"/>
                <w:i w:val="0"/>
                <w:smallCaps w:val="0"/>
                <w:strike w:val="0"/>
                <w:color w:val="000000"/>
                <w:sz w:val="24"/>
                <w:szCs w:val="24"/>
                <w:u w:val="none"/>
                <w:vertAlign w:val="baseline"/>
                <w:rtl w:val="0"/>
              </w:rPr>
              <w:t xml:space="preserve">6.</w:t>
            </w:r>
          </w:hyperlink>
          <w:hyperlink w:anchor="_heading=h.1pxezwc">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Patents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74"/>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2257"/>
        </w:tabs>
        <w:spacing w:after="120" w:before="120" w:lineRule="auto"/>
        <w:ind w:left="360" w:firstLine="0"/>
        <w:rPr>
          <w:b w:val="1"/>
          <w:i w:val="1"/>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44"/>
          <w:szCs w:val="44"/>
          <w:u w:val="none"/>
          <w:shd w:fill="auto" w:val="clear"/>
          <w:vertAlign w:val="baseline"/>
          <w:rtl w:val="0"/>
        </w:rPr>
        <w:t xml:space="preserve">Part A: Intellectual Property Rights (no ICT Services)</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Option 1</w:t>
      </w:r>
    </w:p>
    <w:p w:rsidR="00000000" w:rsidDel="00000000" w:rsidP="00000000" w:rsidRDefault="00000000" w:rsidRPr="00000000" w14:paraId="0000000E">
      <w:pPr>
        <w:pStyle w:val="Heading1"/>
        <w:numPr>
          <w:ilvl w:val="0"/>
          <w:numId w:val="8"/>
        </w:numPr>
        <w:ind w:left="357" w:hanging="357"/>
        <w:rPr/>
      </w:pPr>
      <w:bookmarkStart w:colFirst="0" w:colLast="0" w:name="_heading=h.3znysh7" w:id="3"/>
      <w:bookmarkEnd w:id="3"/>
      <w:r w:rsidDel="00000000" w:rsidR="00000000" w:rsidRPr="00000000">
        <w:rPr>
          <w:rtl w:val="0"/>
        </w:rPr>
        <w:t xml:space="preserve">General Provisions and Ownership of IPR</w:t>
      </w:r>
    </w:p>
    <w:p w:rsidR="00000000" w:rsidDel="00000000" w:rsidP="00000000" w:rsidRDefault="00000000" w:rsidRPr="00000000" w14:paraId="0000000F">
      <w:pPr>
        <w:pStyle w:val="Heading2"/>
        <w:numPr>
          <w:ilvl w:val="1"/>
          <w:numId w:val="8"/>
        </w:numPr>
        <w:tabs>
          <w:tab w:val="left" w:leader="none" w:pos="1080"/>
          <w:tab w:val="left" w:leader="none" w:pos="1080"/>
        </w:tabs>
        <w:ind w:left="3132" w:hanging="579"/>
        <w:rPr/>
      </w:pPr>
      <w:bookmarkStart w:colFirst="0" w:colLast="0" w:name="_heading=h.2et92p0" w:id="4"/>
      <w:bookmarkEnd w:id="4"/>
      <w:r w:rsidDel="00000000" w:rsidR="00000000" w:rsidRPr="00000000">
        <w:rPr>
          <w:rtl w:val="0"/>
        </w:rPr>
        <w:t xml:space="preserve">Any New IPR created under this Contract is owned by the Buyer.</w:t>
      </w:r>
    </w:p>
    <w:p w:rsidR="00000000" w:rsidDel="00000000" w:rsidP="00000000" w:rsidRDefault="00000000" w:rsidRPr="00000000" w14:paraId="00000010">
      <w:pPr>
        <w:pStyle w:val="Heading2"/>
        <w:numPr>
          <w:ilvl w:val="1"/>
          <w:numId w:val="8"/>
        </w:numPr>
        <w:tabs>
          <w:tab w:val="left" w:leader="none" w:pos="1080"/>
          <w:tab w:val="left" w:leader="none" w:pos="1080"/>
        </w:tabs>
        <w:ind w:left="3132" w:hanging="579"/>
        <w:rPr/>
      </w:pPr>
      <w:bookmarkStart w:colFirst="0" w:colLast="0" w:name="_heading=h.tyjcwt" w:id="5"/>
      <w:bookmarkEnd w:id="5"/>
      <w:r w:rsidDel="00000000" w:rsidR="00000000" w:rsidRPr="00000000">
        <w:rPr>
          <w:rtl w:val="0"/>
        </w:rPr>
        <w:t xml:space="preserve">Each Party keeps ownership of its own Existing IPR.</w:t>
      </w:r>
    </w:p>
    <w:p w:rsidR="00000000" w:rsidDel="00000000" w:rsidP="00000000" w:rsidRDefault="00000000" w:rsidRPr="00000000" w14:paraId="00000011">
      <w:pPr>
        <w:pStyle w:val="Heading2"/>
        <w:numPr>
          <w:ilvl w:val="1"/>
          <w:numId w:val="8"/>
        </w:numPr>
        <w:tabs>
          <w:tab w:val="left" w:leader="none" w:pos="1080"/>
          <w:tab w:val="left" w:leader="none" w:pos="1080"/>
        </w:tabs>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012">
      <w:pPr>
        <w:pStyle w:val="Heading2"/>
        <w:numPr>
          <w:ilvl w:val="1"/>
          <w:numId w:val="8"/>
        </w:numPr>
        <w:tabs>
          <w:tab w:val="left" w:leader="none" w:pos="1080"/>
          <w:tab w:val="left" w:leader="none" w:pos="1080"/>
        </w:tabs>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13">
      <w:pPr>
        <w:pStyle w:val="Heading2"/>
        <w:numPr>
          <w:ilvl w:val="1"/>
          <w:numId w:val="8"/>
        </w:numPr>
        <w:tabs>
          <w:tab w:val="left" w:leader="none" w:pos="1080"/>
          <w:tab w:val="left" w:leader="none" w:pos="1080"/>
        </w:tabs>
        <w:ind w:left="3132" w:hanging="579"/>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14">
      <w:pPr>
        <w:pStyle w:val="Heading2"/>
        <w:numPr>
          <w:ilvl w:val="1"/>
          <w:numId w:val="8"/>
        </w:numPr>
        <w:tabs>
          <w:tab w:val="left" w:leader="none" w:pos="1080"/>
          <w:tab w:val="left" w:leader="none" w:pos="1080"/>
        </w:tabs>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15">
      <w:pPr>
        <w:pStyle w:val="Heading2"/>
        <w:numPr>
          <w:ilvl w:val="1"/>
          <w:numId w:val="8"/>
        </w:numPr>
        <w:tabs>
          <w:tab w:val="left" w:leader="none" w:pos="1080"/>
          <w:tab w:val="left" w:leader="none" w:pos="1080"/>
        </w:tabs>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4, the Supplier must, within 10 Working Days notify the Buyer:</w:t>
      </w:r>
    </w:p>
    <w:p w:rsidR="00000000" w:rsidDel="00000000" w:rsidP="00000000" w:rsidRDefault="00000000" w:rsidRPr="00000000" w14:paraId="00000016">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17">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18">
      <w:pPr>
        <w:pStyle w:val="Heading2"/>
        <w:numPr>
          <w:ilvl w:val="1"/>
          <w:numId w:val="8"/>
        </w:numPr>
        <w:tabs>
          <w:tab w:val="left" w:leader="none" w:pos="1080"/>
          <w:tab w:val="left" w:leader="none" w:pos="1080"/>
        </w:tabs>
        <w:ind w:left="3132" w:hanging="579"/>
        <w:rPr/>
      </w:pPr>
      <w:r w:rsidDel="00000000" w:rsidR="00000000" w:rsidRPr="00000000">
        <w:rPr>
          <w:rtl w:val="0"/>
        </w:rPr>
        <w:t xml:space="preserve">For the avoidance of doubt:</w:t>
      </w:r>
    </w:p>
    <w:p w:rsidR="00000000" w:rsidDel="00000000" w:rsidP="00000000" w:rsidRDefault="00000000" w:rsidRPr="00000000" w14:paraId="00000019">
      <w:pPr>
        <w:pStyle w:val="Heading3"/>
        <w:numPr>
          <w:ilvl w:val="2"/>
          <w:numId w:val="8"/>
        </w:numPr>
        <w:tabs>
          <w:tab w:val="left" w:leader="none" w:pos="2160"/>
          <w:tab w:val="left" w:leader="none" w:pos="2160"/>
        </w:tabs>
        <w:ind w:left="1701" w:hanging="765"/>
        <w:rPr/>
      </w:pPr>
      <w:r w:rsidDel="00000000" w:rsidR="00000000" w:rsidRPr="00000000">
        <w:rPr>
          <w:rtl w:val="0"/>
        </w:rPr>
        <w:t xml:space="preserve">except as provided for in Paragraphs 2.3.2.2(c)(1) or 4.1.2.2 and 4.1.2.3, the expiry or termination of this Contract does not of itself terminate the licences granted to the Buyer under Paragraphs 2 and 4;</w:t>
      </w:r>
    </w:p>
    <w:p w:rsidR="00000000" w:rsidDel="00000000" w:rsidP="00000000" w:rsidRDefault="00000000" w:rsidRPr="00000000" w14:paraId="0000001A">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B">
      <w:pPr>
        <w:pStyle w:val="Heading4"/>
        <w:numPr>
          <w:ilvl w:val="3"/>
          <w:numId w:val="8"/>
        </w:numPr>
        <w:tabs>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1C">
      <w:pPr>
        <w:pStyle w:val="Heading4"/>
        <w:numPr>
          <w:ilvl w:val="3"/>
          <w:numId w:val="8"/>
        </w:numPr>
        <w:tabs>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1D">
      <w:pPr>
        <w:pStyle w:val="Heading4"/>
        <w:numPr>
          <w:ilvl w:val="3"/>
          <w:numId w:val="8"/>
        </w:numPr>
        <w:tabs>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1E">
      <w:pPr>
        <w:pStyle w:val="Heading1"/>
        <w:numPr>
          <w:ilvl w:val="0"/>
          <w:numId w:val="8"/>
        </w:numPr>
        <w:ind w:left="357" w:hanging="357"/>
        <w:rPr/>
      </w:pPr>
      <w:bookmarkStart w:colFirst="0" w:colLast="0" w:name="_heading=h.3dy6vkm" w:id="6"/>
      <w:bookmarkEnd w:id="6"/>
      <w:r w:rsidDel="00000000" w:rsidR="00000000" w:rsidRPr="00000000">
        <w:rPr>
          <w:rtl w:val="0"/>
        </w:rPr>
        <w:t xml:space="preserve">Licences in respect of Supplier Existing IPR</w:t>
      </w:r>
    </w:p>
    <w:p w:rsidR="00000000" w:rsidDel="00000000" w:rsidP="00000000" w:rsidRDefault="00000000" w:rsidRPr="00000000" w14:paraId="0000001F">
      <w:pPr>
        <w:pStyle w:val="Heading2"/>
        <w:numPr>
          <w:ilvl w:val="1"/>
          <w:numId w:val="8"/>
        </w:numPr>
        <w:tabs>
          <w:tab w:val="left" w:leader="none" w:pos="1080"/>
          <w:tab w:val="left" w:leader="none" w:pos="1080"/>
        </w:tabs>
        <w:ind w:left="3132" w:hanging="579"/>
        <w:rPr/>
      </w:pPr>
      <w:bookmarkStart w:colFirst="0" w:colLast="0" w:name="_heading=h.1t3h5sf" w:id="7"/>
      <w:bookmarkEnd w:id="7"/>
      <w:r w:rsidDel="00000000" w:rsidR="00000000" w:rsidRPr="00000000">
        <w:rPr>
          <w:rtl w:val="0"/>
        </w:rPr>
        <w:t xml:space="preserve">The Supplier grants the Buyer a Supplier Existing IPR Licence on the terms set out in Paragraph 2.3 in respect of each Deliverable where:</w:t>
      </w:r>
    </w:p>
    <w:p w:rsidR="00000000" w:rsidDel="00000000" w:rsidP="00000000" w:rsidRDefault="00000000" w:rsidRPr="00000000" w14:paraId="00000020">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Supplier Existing IPR is embedded in the Deliverable;</w:t>
      </w:r>
    </w:p>
    <w:p w:rsidR="00000000" w:rsidDel="00000000" w:rsidP="00000000" w:rsidRDefault="00000000" w:rsidRPr="00000000" w14:paraId="00000021">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Supplier Existing IPR is necessary for the Buyer to use the Deliverable for its intended purpose; or</w:t>
      </w:r>
    </w:p>
    <w:p w:rsidR="00000000" w:rsidDel="00000000" w:rsidP="00000000" w:rsidRDefault="00000000" w:rsidRPr="00000000" w14:paraId="00000022">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Deliverable is a customisation or adaptation of Supplier Existing IPR.</w:t>
      </w:r>
    </w:p>
    <w:p w:rsidR="00000000" w:rsidDel="00000000" w:rsidP="00000000" w:rsidRDefault="00000000" w:rsidRPr="00000000" w14:paraId="00000023">
      <w:pPr>
        <w:pStyle w:val="Heading2"/>
        <w:numPr>
          <w:ilvl w:val="1"/>
          <w:numId w:val="8"/>
        </w:numPr>
        <w:tabs>
          <w:tab w:val="left" w:leader="none" w:pos="1080"/>
          <w:tab w:val="left" w:leader="none" w:pos="1080"/>
        </w:tabs>
        <w:ind w:left="3132" w:hanging="579"/>
        <w:rPr/>
      </w:pPr>
      <w:bookmarkStart w:colFirst="0" w:colLast="0" w:name="_heading=h.4d34og8" w:id="8"/>
      <w:bookmarkEnd w:id="8"/>
      <w:r w:rsidDel="00000000" w:rsidR="00000000" w:rsidRPr="00000000">
        <w:rPr>
          <w:rtl w:val="0"/>
        </w:rPr>
        <w:t xml:space="preserve">The categories of Supplier Existing IPR described in Paragraph 2.1 are mutually exclusive.</w:t>
      </w:r>
    </w:p>
    <w:p w:rsidR="00000000" w:rsidDel="00000000" w:rsidP="00000000" w:rsidRDefault="00000000" w:rsidRPr="00000000" w14:paraId="00000024">
      <w:pPr>
        <w:pStyle w:val="Heading2"/>
        <w:numPr>
          <w:ilvl w:val="1"/>
          <w:numId w:val="8"/>
        </w:numPr>
        <w:tabs>
          <w:tab w:val="left" w:leader="none" w:pos="1080"/>
          <w:tab w:val="left" w:leader="none" w:pos="1080"/>
        </w:tabs>
        <w:ind w:left="3132" w:hanging="579"/>
        <w:rPr/>
      </w:pPr>
      <w:bookmarkStart w:colFirst="0" w:colLast="0" w:name="_heading=h.2s8eyo1" w:id="9"/>
      <w:bookmarkEnd w:id="9"/>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25">
      <w:pPr>
        <w:pStyle w:val="Heading3"/>
        <w:numPr>
          <w:ilvl w:val="2"/>
          <w:numId w:val="8"/>
        </w:numPr>
        <w:tabs>
          <w:tab w:val="left" w:leader="none" w:pos="2160"/>
          <w:tab w:val="left" w:leader="none" w:pos="2160"/>
        </w:tabs>
        <w:ind w:left="1701" w:hanging="765"/>
        <w:rPr/>
      </w:pPr>
      <w:r w:rsidDel="00000000" w:rsidR="00000000" w:rsidRPr="00000000">
        <w:rPr>
          <w:rtl w:val="0"/>
        </w:rPr>
        <w:t xml:space="preserve">in the case of Supplier Existing IPR embedded in a Deliverable:</w:t>
      </w:r>
    </w:p>
    <w:p w:rsidR="00000000" w:rsidDel="00000000" w:rsidP="00000000" w:rsidRDefault="00000000" w:rsidRPr="00000000" w14:paraId="00000026">
      <w:pPr>
        <w:pStyle w:val="Heading4"/>
        <w:numPr>
          <w:ilvl w:val="3"/>
          <w:numId w:val="8"/>
        </w:numPr>
        <w:tabs>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27">
      <w:pPr>
        <w:pStyle w:val="Heading4"/>
        <w:numPr>
          <w:ilvl w:val="3"/>
          <w:numId w:val="8"/>
        </w:numPr>
        <w:tabs>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for any of the purposes set out in Paragraph 2.4; and</w:t>
      </w:r>
    </w:p>
    <w:p w:rsidR="00000000" w:rsidDel="00000000" w:rsidP="00000000" w:rsidRDefault="00000000" w:rsidRPr="00000000" w14:paraId="00000028">
      <w:pPr>
        <w:pStyle w:val="Heading4"/>
        <w:numPr>
          <w:ilvl w:val="3"/>
          <w:numId w:val="8"/>
        </w:numPr>
        <w:tabs>
          <w:tab w:val="left" w:leader="none" w:pos="3240"/>
          <w:tab w:val="left" w:leader="none" w:pos="3240"/>
        </w:tabs>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29">
      <w:pPr>
        <w:pStyle w:val="Heading3"/>
        <w:numPr>
          <w:ilvl w:val="2"/>
          <w:numId w:val="8"/>
        </w:numPr>
        <w:tabs>
          <w:tab w:val="left" w:leader="none" w:pos="2160"/>
          <w:tab w:val="left" w:leader="none" w:pos="2160"/>
        </w:tabs>
        <w:ind w:left="1701" w:hanging="765"/>
        <w:rPr/>
      </w:pPr>
      <w:r w:rsidDel="00000000" w:rsidR="00000000" w:rsidRPr="00000000">
        <w:rPr>
          <w:rtl w:val="0"/>
        </w:rPr>
        <w:t xml:space="preserve">in the case of Supplier Existing IPR that is necessary for the Buyer to use the Deliverable for its intended purpose or has been customised or adapted to provide the Deliverable:</w:t>
      </w:r>
    </w:p>
    <w:p w:rsidR="00000000" w:rsidDel="00000000" w:rsidP="00000000" w:rsidRDefault="00000000" w:rsidRPr="00000000" w14:paraId="0000002A">
      <w:pPr>
        <w:pStyle w:val="Heading4"/>
        <w:numPr>
          <w:ilvl w:val="3"/>
          <w:numId w:val="8"/>
        </w:numPr>
        <w:tabs>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for any of the purposes set out in Paragraph 2.4;</w:t>
      </w:r>
    </w:p>
    <w:p w:rsidR="00000000" w:rsidDel="00000000" w:rsidP="00000000" w:rsidRDefault="00000000" w:rsidRPr="00000000" w14:paraId="0000002B">
      <w:pPr>
        <w:pStyle w:val="Heading4"/>
        <w:numPr>
          <w:ilvl w:val="3"/>
          <w:numId w:val="8"/>
        </w:numPr>
        <w:tabs>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2C">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2D">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2E">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2F">
      <w:pPr>
        <w:pStyle w:val="Heading6"/>
        <w:numPr>
          <w:ilvl w:val="5"/>
          <w:numId w:val="8"/>
        </w:numPr>
        <w:tabs>
          <w:tab w:val="left" w:leader="none" w:pos="4680"/>
          <w:tab w:val="left" w:leader="none" w:pos="4680"/>
        </w:tabs>
        <w:ind w:left="3402" w:hanging="396.9999999999999"/>
        <w:rPr/>
      </w:pPr>
      <w:bookmarkStart w:colFirst="0" w:colLast="0" w:name="_heading=h.17dp8vu" w:id="10"/>
      <w:bookmarkEnd w:id="10"/>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0">
      <w:pPr>
        <w:pStyle w:val="Heading6"/>
        <w:numPr>
          <w:ilvl w:val="5"/>
          <w:numId w:val="8"/>
        </w:numPr>
        <w:tabs>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w:t>
      </w:r>
    </w:p>
    <w:p w:rsidR="00000000" w:rsidDel="00000000" w:rsidP="00000000" w:rsidRDefault="00000000" w:rsidRPr="00000000" w14:paraId="00000031">
      <w:pPr>
        <w:pStyle w:val="Heading4"/>
        <w:numPr>
          <w:ilvl w:val="3"/>
          <w:numId w:val="8"/>
        </w:numPr>
        <w:tabs>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32">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3">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and </w:t>
      </w:r>
    </w:p>
    <w:p w:rsidR="00000000" w:rsidDel="00000000" w:rsidP="00000000" w:rsidRDefault="00000000" w:rsidRPr="00000000" w14:paraId="00000034">
      <w:pPr>
        <w:pStyle w:val="Heading4"/>
        <w:numPr>
          <w:ilvl w:val="3"/>
          <w:numId w:val="8"/>
        </w:numPr>
        <w:tabs>
          <w:tab w:val="left" w:leader="none" w:pos="3240"/>
          <w:tab w:val="left" w:leader="none" w:pos="3240"/>
        </w:tabs>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35">
      <w:pPr>
        <w:pStyle w:val="Heading2"/>
        <w:numPr>
          <w:ilvl w:val="1"/>
          <w:numId w:val="8"/>
        </w:numPr>
        <w:tabs>
          <w:tab w:val="left" w:leader="none" w:pos="1080"/>
          <w:tab w:val="left" w:leader="none" w:pos="1080"/>
        </w:tabs>
        <w:ind w:left="3132" w:hanging="579"/>
        <w:rPr/>
      </w:pPr>
      <w:bookmarkStart w:colFirst="0" w:colLast="0" w:name="_heading=h.3rdcrjn" w:id="11"/>
      <w:bookmarkEnd w:id="11"/>
      <w:r w:rsidDel="00000000" w:rsidR="00000000" w:rsidRPr="00000000">
        <w:rPr>
          <w:rtl w:val="0"/>
        </w:rPr>
        <w:t xml:space="preserve">For the purposes of Paragraph 2.3, the relevant purposes are:</w:t>
      </w:r>
    </w:p>
    <w:p w:rsidR="00000000" w:rsidDel="00000000" w:rsidP="00000000" w:rsidRDefault="00000000" w:rsidRPr="00000000" w14:paraId="00000036">
      <w:pPr>
        <w:pStyle w:val="Heading3"/>
        <w:numPr>
          <w:ilvl w:val="2"/>
          <w:numId w:val="8"/>
        </w:numPr>
        <w:tabs>
          <w:tab w:val="left" w:leader="none" w:pos="2160"/>
          <w:tab w:val="left" w:leader="none" w:pos="2160"/>
        </w:tabs>
        <w:ind w:left="1701" w:hanging="765"/>
        <w:rPr/>
      </w:pPr>
      <w:bookmarkStart w:colFirst="0" w:colLast="0" w:name="_heading=h.26in1rg" w:id="12"/>
      <w:bookmarkEnd w:id="12"/>
      <w:r w:rsidDel="00000000" w:rsidR="00000000" w:rsidRPr="00000000">
        <w:rPr>
          <w:rtl w:val="0"/>
        </w:rPr>
        <w:t xml:space="preserve">to allow the Buyer or any End User to receive and use the Deliverables;</w:t>
      </w:r>
    </w:p>
    <w:p w:rsidR="00000000" w:rsidDel="00000000" w:rsidP="00000000" w:rsidRDefault="00000000" w:rsidRPr="00000000" w14:paraId="00000037">
      <w:pPr>
        <w:pStyle w:val="Heading3"/>
        <w:numPr>
          <w:ilvl w:val="2"/>
          <w:numId w:val="8"/>
        </w:numPr>
        <w:tabs>
          <w:tab w:val="left" w:leader="none" w:pos="2160"/>
          <w:tab w:val="left" w:leader="none" w:pos="2160"/>
        </w:tabs>
        <w:ind w:left="1701" w:hanging="765"/>
        <w:rPr/>
      </w:pPr>
      <w:bookmarkStart w:colFirst="0" w:colLast="0" w:name="_heading=h.lnxbz9" w:id="13"/>
      <w:bookmarkEnd w:id="13"/>
      <w:r w:rsidDel="00000000" w:rsidR="00000000" w:rsidRPr="00000000">
        <w:rPr>
          <w:rtl w:val="0"/>
        </w:rPr>
        <w:t xml:space="preserve">to allow the Buyer to commercially exploit (including by publication under Open Licence) the New IPR and New IPR Items; and</w:t>
      </w:r>
    </w:p>
    <w:p w:rsidR="00000000" w:rsidDel="00000000" w:rsidP="00000000" w:rsidRDefault="00000000" w:rsidRPr="00000000" w14:paraId="00000038">
      <w:pPr>
        <w:pStyle w:val="Heading3"/>
        <w:numPr>
          <w:ilvl w:val="2"/>
          <w:numId w:val="8"/>
        </w:numPr>
        <w:tabs>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39">
      <w:pPr>
        <w:pStyle w:val="Heading1"/>
        <w:numPr>
          <w:ilvl w:val="0"/>
          <w:numId w:val="8"/>
        </w:numPr>
        <w:ind w:left="357" w:hanging="357"/>
        <w:rPr/>
      </w:pPr>
      <w:bookmarkStart w:colFirst="0" w:colLast="0" w:name="_heading=h.35nkun2" w:id="14"/>
      <w:bookmarkEnd w:id="14"/>
      <w:r w:rsidDel="00000000" w:rsidR="00000000" w:rsidRPr="00000000">
        <w:rPr>
          <w:rtl w:val="0"/>
        </w:rPr>
        <w:t xml:space="preserve">Licences granted by the Buyer</w:t>
      </w:r>
    </w:p>
    <w:p w:rsidR="00000000" w:rsidDel="00000000" w:rsidP="00000000" w:rsidRDefault="00000000" w:rsidRPr="00000000" w14:paraId="0000003A">
      <w:pPr>
        <w:pStyle w:val="Heading2"/>
        <w:numPr>
          <w:ilvl w:val="1"/>
          <w:numId w:val="8"/>
        </w:numPr>
        <w:tabs>
          <w:tab w:val="left" w:leader="none" w:pos="1080"/>
          <w:tab w:val="left" w:leader="none" w:pos="1080"/>
        </w:tabs>
        <w:ind w:left="3132" w:hanging="579"/>
        <w:rPr/>
      </w:pPr>
      <w:bookmarkStart w:colFirst="0" w:colLast="0" w:name="_heading=h.1ksv4uv" w:id="15"/>
      <w:bookmarkEnd w:id="15"/>
      <w:r w:rsidDel="00000000" w:rsidR="00000000" w:rsidRPr="00000000">
        <w:rPr>
          <w:rtl w:val="0"/>
        </w:rPr>
        <w:t xml:space="preserve">The Buyer grants the Supplier a licence to the New IPR and Buyer Existing IPR that:</w:t>
      </w:r>
    </w:p>
    <w:p w:rsidR="00000000" w:rsidDel="00000000" w:rsidP="00000000" w:rsidRDefault="00000000" w:rsidRPr="00000000" w14:paraId="0000003B">
      <w:pPr>
        <w:pStyle w:val="Heading3"/>
        <w:numPr>
          <w:ilvl w:val="2"/>
          <w:numId w:val="8"/>
        </w:numPr>
        <w:tabs>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3C">
      <w:pPr>
        <w:pStyle w:val="Heading3"/>
        <w:numPr>
          <w:ilvl w:val="2"/>
          <w:numId w:val="8"/>
        </w:numPr>
        <w:tabs>
          <w:tab w:val="left" w:leader="none" w:pos="2160"/>
          <w:tab w:val="left" w:leader="none" w:pos="2160"/>
        </w:tabs>
        <w:ind w:left="1701" w:hanging="765"/>
        <w:rPr/>
      </w:pPr>
      <w:bookmarkStart w:colFirst="0" w:colLast="0" w:name="_heading=h.44sinio" w:id="16"/>
      <w:bookmarkEnd w:id="16"/>
      <w:r w:rsidDel="00000000" w:rsidR="00000000" w:rsidRPr="00000000">
        <w:rPr>
          <w:rtl w:val="0"/>
        </w:rPr>
        <w:t xml:space="preserve">is sub-licensable to any Sub-contractor where:</w:t>
      </w:r>
    </w:p>
    <w:p w:rsidR="00000000" w:rsidDel="00000000" w:rsidP="00000000" w:rsidRDefault="00000000" w:rsidRPr="00000000" w14:paraId="0000003D">
      <w:pPr>
        <w:pStyle w:val="Heading4"/>
        <w:numPr>
          <w:ilvl w:val="3"/>
          <w:numId w:val="8"/>
        </w:numPr>
        <w:tabs>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3E">
      <w:pPr>
        <w:pStyle w:val="Heading4"/>
        <w:numPr>
          <w:ilvl w:val="3"/>
          <w:numId w:val="8"/>
        </w:numPr>
        <w:tabs>
          <w:tab w:val="left" w:leader="none" w:pos="3240"/>
          <w:tab w:val="left" w:leader="none" w:pos="3240"/>
        </w:tabs>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03F">
      <w:pPr>
        <w:pStyle w:val="Heading3"/>
        <w:numPr>
          <w:ilvl w:val="2"/>
          <w:numId w:val="8"/>
        </w:numPr>
        <w:tabs>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and New IPR for the purpose of fulfilling its obligations under this Contract; and </w:t>
      </w:r>
    </w:p>
    <w:p w:rsidR="00000000" w:rsidDel="00000000" w:rsidP="00000000" w:rsidRDefault="00000000" w:rsidRPr="00000000" w14:paraId="00000040">
      <w:pPr>
        <w:pStyle w:val="Heading3"/>
        <w:numPr>
          <w:ilvl w:val="2"/>
          <w:numId w:val="8"/>
        </w:numPr>
        <w:tabs>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41">
      <w:pPr>
        <w:pStyle w:val="Heading2"/>
        <w:numPr>
          <w:ilvl w:val="1"/>
          <w:numId w:val="8"/>
        </w:numPr>
        <w:tabs>
          <w:tab w:val="left" w:leader="none" w:pos="1080"/>
          <w:tab w:val="left" w:leader="none" w:pos="1080"/>
        </w:tabs>
        <w:ind w:left="3132" w:hanging="579"/>
        <w:rPr/>
      </w:pPr>
      <w:r w:rsidDel="00000000" w:rsidR="00000000" w:rsidRPr="00000000">
        <w:rPr>
          <w:rtl w:val="0"/>
        </w:rPr>
        <w:t xml:space="preserve">When the licence granted under Paragraph 3.1 terminates, the Supplier must, and must ensure that each Sub-contractor granted a sub-licence under Paragraph 3.1.2:</w:t>
      </w:r>
    </w:p>
    <w:p w:rsidR="00000000" w:rsidDel="00000000" w:rsidP="00000000" w:rsidRDefault="00000000" w:rsidRPr="00000000" w14:paraId="00000042">
      <w:pPr>
        <w:pStyle w:val="Heading3"/>
        <w:numPr>
          <w:ilvl w:val="2"/>
          <w:numId w:val="8"/>
        </w:numPr>
        <w:tabs>
          <w:tab w:val="left" w:leader="none" w:pos="2160"/>
          <w:tab w:val="left" w:leader="none" w:pos="2160"/>
        </w:tabs>
        <w:ind w:left="1701" w:hanging="765"/>
        <w:rPr/>
      </w:pPr>
      <w:r w:rsidDel="00000000" w:rsidR="00000000" w:rsidRPr="00000000">
        <w:rPr>
          <w:rtl w:val="0"/>
        </w:rPr>
        <w:t xml:space="preserve">immediately cease all use of the Buyer Existing IPR and New IPR (including the Government Data within which the Buyer Existing IPR or New IPR may subsist);</w:t>
      </w:r>
    </w:p>
    <w:p w:rsidR="00000000" w:rsidDel="00000000" w:rsidP="00000000" w:rsidRDefault="00000000" w:rsidRPr="00000000" w14:paraId="00000043">
      <w:pPr>
        <w:pStyle w:val="Heading3"/>
        <w:numPr>
          <w:ilvl w:val="2"/>
          <w:numId w:val="8"/>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44">
      <w:pPr>
        <w:pStyle w:val="Heading4"/>
        <w:numPr>
          <w:ilvl w:val="3"/>
          <w:numId w:val="8"/>
        </w:numPr>
        <w:tabs>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and the Government Data; or </w:t>
      </w:r>
    </w:p>
    <w:p w:rsidR="00000000" w:rsidDel="00000000" w:rsidP="00000000" w:rsidRDefault="00000000" w:rsidRPr="00000000" w14:paraId="00000045">
      <w:pPr>
        <w:pStyle w:val="Heading4"/>
        <w:numPr>
          <w:ilvl w:val="3"/>
          <w:numId w:val="8"/>
        </w:numPr>
        <w:tabs>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and the Government Data (as the case may be); and</w:t>
      </w:r>
    </w:p>
    <w:p w:rsidR="00000000" w:rsidDel="00000000" w:rsidP="00000000" w:rsidRDefault="00000000" w:rsidRPr="00000000" w14:paraId="00000046">
      <w:pPr>
        <w:pStyle w:val="Heading3"/>
        <w:numPr>
          <w:ilvl w:val="2"/>
          <w:numId w:val="8"/>
        </w:numPr>
        <w:tabs>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and Government Data held in electronic, digital or other machine-readable form ceases to be readily accessible from any computer, word processor, voicemail system or any other device of the Supplier.</w:t>
      </w:r>
    </w:p>
    <w:p w:rsidR="00000000" w:rsidDel="00000000" w:rsidP="00000000" w:rsidRDefault="00000000" w:rsidRPr="00000000" w14:paraId="00000047">
      <w:pPr>
        <w:pStyle w:val="Heading1"/>
        <w:numPr>
          <w:ilvl w:val="0"/>
          <w:numId w:val="8"/>
        </w:numPr>
        <w:ind w:left="357" w:hanging="357"/>
        <w:rPr/>
      </w:pPr>
      <w:bookmarkStart w:colFirst="0" w:colLast="0" w:name="_heading=h.2jxsxqh" w:id="17"/>
      <w:bookmarkEnd w:id="17"/>
      <w:r w:rsidDel="00000000" w:rsidR="00000000" w:rsidRPr="00000000">
        <w:rPr>
          <w:rtl w:val="0"/>
        </w:rPr>
        <w:t xml:space="preserve">Licences in respect of Third-party IPR</w:t>
      </w:r>
    </w:p>
    <w:p w:rsidR="00000000" w:rsidDel="00000000" w:rsidP="00000000" w:rsidRDefault="00000000" w:rsidRPr="00000000" w14:paraId="00000048">
      <w:pPr>
        <w:pStyle w:val="Heading2"/>
        <w:numPr>
          <w:ilvl w:val="1"/>
          <w:numId w:val="8"/>
        </w:numPr>
        <w:tabs>
          <w:tab w:val="left" w:leader="none" w:pos="1080"/>
          <w:tab w:val="left" w:leader="none" w:pos="1080"/>
        </w:tabs>
        <w:ind w:left="3132" w:hanging="579"/>
        <w:rPr/>
      </w:pPr>
      <w:bookmarkStart w:colFirst="0" w:colLast="0" w:name="_heading=h.z337ya" w:id="18"/>
      <w:bookmarkEnd w:id="18"/>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049">
      <w:pPr>
        <w:pStyle w:val="Heading3"/>
        <w:numPr>
          <w:ilvl w:val="2"/>
          <w:numId w:val="8"/>
        </w:numPr>
        <w:tabs>
          <w:tab w:val="left" w:leader="none" w:pos="2160"/>
          <w:tab w:val="left" w:leader="none" w:pos="2160"/>
        </w:tabs>
        <w:ind w:left="1701" w:hanging="765"/>
        <w:rPr/>
      </w:pPr>
      <w:r w:rsidDel="00000000" w:rsidR="00000000" w:rsidRPr="00000000">
        <w:rPr>
          <w:rtl w:val="0"/>
        </w:rPr>
        <w:t xml:space="preserve">Approval is granted by the Buyer; and</w:t>
      </w:r>
    </w:p>
    <w:p w:rsidR="00000000" w:rsidDel="00000000" w:rsidP="00000000" w:rsidRDefault="00000000" w:rsidRPr="00000000" w14:paraId="0000004A">
      <w:pPr>
        <w:pStyle w:val="Heading3"/>
        <w:numPr>
          <w:ilvl w:val="2"/>
          <w:numId w:val="8"/>
        </w:numPr>
        <w:tabs>
          <w:tab w:val="left" w:leader="none" w:pos="2160"/>
          <w:tab w:val="left" w:leader="none" w:pos="2160"/>
        </w:tabs>
        <w:ind w:left="1701" w:hanging="765"/>
        <w:rPr/>
      </w:pPr>
      <w:bookmarkStart w:colFirst="0" w:colLast="0" w:name="_heading=h.3j2qqm3" w:id="19"/>
      <w:bookmarkEnd w:id="19"/>
      <w:r w:rsidDel="00000000" w:rsidR="00000000" w:rsidRPr="00000000">
        <w:rPr>
          <w:rtl w:val="0"/>
        </w:rPr>
        <w:t xml:space="preserve">one of the following conditions is met:</w:t>
      </w:r>
    </w:p>
    <w:p w:rsidR="00000000" w:rsidDel="00000000" w:rsidP="00000000" w:rsidRDefault="00000000" w:rsidRPr="00000000" w14:paraId="0000004B">
      <w:pPr>
        <w:pStyle w:val="Heading4"/>
        <w:numPr>
          <w:ilvl w:val="3"/>
          <w:numId w:val="8"/>
        </w:numPr>
        <w:tabs>
          <w:tab w:val="left" w:leader="none" w:pos="3240"/>
          <w:tab w:val="left" w:leader="none" w:pos="3240"/>
        </w:tabs>
        <w:ind w:left="2591" w:hanging="935"/>
        <w:rPr/>
      </w:pPr>
      <w:bookmarkStart w:colFirst="0" w:colLast="0" w:name="_heading=h.1y810tw" w:id="20"/>
      <w:bookmarkEnd w:id="20"/>
      <w:r w:rsidDel="00000000" w:rsidR="00000000" w:rsidRPr="00000000">
        <w:rPr>
          <w:rtl w:val="0"/>
        </w:rPr>
        <w:t xml:space="preserve">the owner or an authorised licensor of the relevant Third Party IPR has granted a direct Third Party IPR Licence on the terms set out in Paragraph 4.2;</w:t>
      </w:r>
    </w:p>
    <w:p w:rsidR="00000000" w:rsidDel="00000000" w:rsidP="00000000" w:rsidRDefault="00000000" w:rsidRPr="00000000" w14:paraId="0000004C">
      <w:pPr>
        <w:pStyle w:val="Heading4"/>
        <w:numPr>
          <w:ilvl w:val="3"/>
          <w:numId w:val="8"/>
        </w:numPr>
        <w:tabs>
          <w:tab w:val="left" w:leader="none" w:pos="3240"/>
          <w:tab w:val="left" w:leader="none" w:pos="3240"/>
        </w:tabs>
        <w:ind w:left="2591" w:hanging="935"/>
        <w:rPr/>
      </w:pPr>
      <w:bookmarkStart w:colFirst="0" w:colLast="0" w:name="_heading=h.4i7ojhp" w:id="21"/>
      <w:bookmarkEnd w:id="21"/>
      <w:r w:rsidDel="00000000" w:rsidR="00000000" w:rsidRPr="00000000">
        <w:rPr>
          <w:rtl w:val="0"/>
        </w:rPr>
        <w:t xml:space="preserve">if the Supplier cannot, after commercially reasonable endeavours, obtain for the Buyer a Third Party IPR licence as set out in Paragraph 4.1.2.1, all the following conditions are met:</w:t>
      </w:r>
    </w:p>
    <w:p w:rsidR="00000000" w:rsidDel="00000000" w:rsidP="00000000" w:rsidRDefault="00000000" w:rsidRPr="00000000" w14:paraId="0000004D">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4E">
      <w:pPr>
        <w:pStyle w:val="Heading6"/>
        <w:numPr>
          <w:ilvl w:val="5"/>
          <w:numId w:val="8"/>
        </w:numPr>
        <w:tabs>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4F">
      <w:pPr>
        <w:pStyle w:val="Heading6"/>
        <w:numPr>
          <w:ilvl w:val="5"/>
          <w:numId w:val="8"/>
        </w:numPr>
        <w:tabs>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50">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051">
      <w:pPr>
        <w:pStyle w:val="Heading5"/>
        <w:numPr>
          <w:ilvl w:val="4"/>
          <w:numId w:val="8"/>
        </w:numPr>
        <w:tabs>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052">
      <w:pPr>
        <w:pStyle w:val="Heading4"/>
        <w:numPr>
          <w:ilvl w:val="3"/>
          <w:numId w:val="8"/>
        </w:numPr>
        <w:tabs>
          <w:tab w:val="left" w:leader="none" w:pos="3240"/>
          <w:tab w:val="left" w:leader="none" w:pos="3240"/>
        </w:tabs>
        <w:ind w:left="2591" w:hanging="935"/>
        <w:rPr/>
      </w:pPr>
      <w:bookmarkStart w:colFirst="0" w:colLast="0" w:name="_heading=h.2xcytpi" w:id="22"/>
      <w:bookmarkEnd w:id="22"/>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053">
      <w:pPr>
        <w:pStyle w:val="Heading2"/>
        <w:keepNext w:val="1"/>
        <w:numPr>
          <w:ilvl w:val="1"/>
          <w:numId w:val="8"/>
        </w:numPr>
        <w:tabs>
          <w:tab w:val="left" w:leader="none" w:pos="1080"/>
          <w:tab w:val="left" w:leader="none" w:pos="1080"/>
        </w:tabs>
        <w:ind w:left="3132" w:hanging="579"/>
        <w:rPr/>
      </w:pPr>
      <w:bookmarkStart w:colFirst="0" w:colLast="0" w:name="_heading=h.1ci93xb" w:id="23"/>
      <w:bookmarkEnd w:id="23"/>
      <w:r w:rsidDel="00000000" w:rsidR="00000000" w:rsidRPr="00000000">
        <w:rPr>
          <w:rtl w:val="0"/>
        </w:rPr>
        <w:t xml:space="preserve">The Third Party IPR licence referred to in Paragraph 4.1 is the licence set out in Paragraph 2.3 as if:</w:t>
      </w:r>
    </w:p>
    <w:p w:rsidR="00000000" w:rsidDel="00000000" w:rsidP="00000000" w:rsidRDefault="00000000" w:rsidRPr="00000000" w14:paraId="00000054">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term Third Party IPR were substituted for the term Supplier Existing IPR; and</w:t>
      </w:r>
    </w:p>
    <w:p w:rsidR="00000000" w:rsidDel="00000000" w:rsidP="00000000" w:rsidRDefault="00000000" w:rsidRPr="00000000" w14:paraId="00000055">
      <w:pPr>
        <w:pStyle w:val="Heading3"/>
        <w:numPr>
          <w:ilvl w:val="2"/>
          <w:numId w:val="8"/>
        </w:numPr>
        <w:tabs>
          <w:tab w:val="left" w:leader="none" w:pos="2160"/>
          <w:tab w:val="left" w:leader="none" w:pos="2160"/>
        </w:tabs>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36"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place they occur.</w:t>
      </w:r>
      <w:r w:rsidDel="00000000" w:rsidR="00000000" w:rsidRPr="00000000">
        <w:rPr>
          <w:rtl w:val="0"/>
        </w:rPr>
      </w:r>
    </w:p>
    <w:p w:rsidR="00000000" w:rsidDel="00000000" w:rsidP="00000000" w:rsidRDefault="00000000" w:rsidRPr="00000000" w14:paraId="00000057">
      <w:pPr>
        <w:pStyle w:val="Heading1"/>
        <w:numPr>
          <w:ilvl w:val="0"/>
          <w:numId w:val="8"/>
        </w:numPr>
        <w:ind w:left="357" w:hanging="357"/>
        <w:rPr/>
      </w:pPr>
      <w:bookmarkStart w:colFirst="0" w:colLast="0" w:name="_heading=h.1pxezwc" w:id="24"/>
      <w:bookmarkEnd w:id="24"/>
      <w:r w:rsidDel="00000000" w:rsidR="00000000" w:rsidRPr="00000000">
        <w:rPr>
          <w:rtl w:val="0"/>
        </w:rPr>
        <w:t xml:space="preserve">Patents</w:t>
      </w:r>
    </w:p>
    <w:p w:rsidR="00000000" w:rsidDel="00000000" w:rsidP="00000000" w:rsidRDefault="00000000" w:rsidRPr="00000000" w14:paraId="00000058">
      <w:pPr>
        <w:pStyle w:val="Heading2"/>
        <w:numPr>
          <w:ilvl w:val="1"/>
          <w:numId w:val="8"/>
        </w:numPr>
        <w:tabs>
          <w:tab w:val="left" w:leader="none" w:pos="1080"/>
          <w:tab w:val="left" w:leader="none" w:pos="1080"/>
        </w:tabs>
        <w:ind w:left="3132" w:hanging="579"/>
        <w:rPr/>
        <w:sectPr>
          <w:type w:val="nextPage"/>
          <w:pgSz w:h="16838" w:w="11906" w:orient="portrait"/>
          <w:pgMar w:bottom="1797" w:top="1440" w:left="1440" w:right="1440" w:header="720" w:footer="720"/>
          <w:pgNumType w:start="1"/>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200" w:before="100" w:lineRule="auto"/>
        <w:rPr>
          <w:b w:val="1"/>
          <w:i w:val="1"/>
          <w:color w:val="000000"/>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heading=h.zu0gcz" w:id="25"/>
      <w:bookmarkEnd w:id="25"/>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Option 1</w:t>
      </w:r>
    </w:p>
    <w:p w:rsidR="00000000" w:rsidDel="00000000" w:rsidP="00000000" w:rsidRDefault="00000000" w:rsidRPr="00000000" w14:paraId="0000005B">
      <w:pPr>
        <w:pStyle w:val="Heading1"/>
        <w:numPr>
          <w:ilvl w:val="0"/>
          <w:numId w:val="9"/>
        </w:numPr>
        <w:ind w:left="357" w:hanging="357"/>
        <w:rPr/>
      </w:pPr>
      <w:bookmarkStart w:colFirst="0" w:colLast="0" w:name="_heading=h.3jtnz0s" w:id="26"/>
      <w:bookmarkEnd w:id="26"/>
      <w:r w:rsidDel="00000000" w:rsidR="00000000" w:rsidRPr="00000000">
        <w:rPr>
          <w:rtl w:val="0"/>
        </w:rPr>
        <w:t xml:space="preserve">Intellectual Property Rights – General Provisions</w:t>
      </w:r>
    </w:p>
    <w:p w:rsidR="00000000" w:rsidDel="00000000" w:rsidP="00000000" w:rsidRDefault="00000000" w:rsidRPr="00000000" w14:paraId="0000005C">
      <w:pPr>
        <w:pStyle w:val="Heading2"/>
        <w:numPr>
          <w:ilvl w:val="1"/>
          <w:numId w:val="9"/>
        </w:numPr>
        <w:tabs>
          <w:tab w:val="left" w:leader="none" w:pos="1080"/>
          <w:tab w:val="left" w:leader="none" w:pos="1080"/>
        </w:tabs>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05D">
      <w:pPr>
        <w:pStyle w:val="Heading2"/>
        <w:numPr>
          <w:ilvl w:val="1"/>
          <w:numId w:val="9"/>
        </w:numPr>
        <w:tabs>
          <w:tab w:val="left" w:leader="none" w:pos="1080"/>
          <w:tab w:val="left" w:leader="none" w:pos="1080"/>
        </w:tabs>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36 (Intellectual Property Rights), it must assign in writing the Intellectual Property Rights concerned to the other Party on the other Party’s request (whenever made).</w:t>
      </w:r>
    </w:p>
    <w:p w:rsidR="00000000" w:rsidDel="00000000" w:rsidP="00000000" w:rsidRDefault="00000000" w:rsidRPr="00000000" w14:paraId="0000005E">
      <w:pPr>
        <w:pStyle w:val="Heading2"/>
        <w:numPr>
          <w:ilvl w:val="1"/>
          <w:numId w:val="9"/>
        </w:numPr>
        <w:tabs>
          <w:tab w:val="left" w:leader="none" w:pos="1080"/>
          <w:tab w:val="left" w:leader="none" w:pos="1080"/>
        </w:tabs>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5F">
      <w:pPr>
        <w:pStyle w:val="Heading2"/>
        <w:numPr>
          <w:ilvl w:val="1"/>
          <w:numId w:val="9"/>
        </w:numPr>
        <w:tabs>
          <w:tab w:val="left" w:leader="none" w:pos="1080"/>
          <w:tab w:val="left" w:leader="none" w:pos="1080"/>
        </w:tabs>
        <w:ind w:left="3132" w:hanging="579"/>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60">
      <w:pPr>
        <w:pStyle w:val="Heading2"/>
        <w:numPr>
          <w:ilvl w:val="1"/>
          <w:numId w:val="9"/>
        </w:numPr>
        <w:tabs>
          <w:tab w:val="left" w:leader="none" w:pos="1080"/>
          <w:tab w:val="left" w:leader="none" w:pos="1080"/>
        </w:tabs>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10 Working Days notify the Buyer:</w:t>
      </w:r>
    </w:p>
    <w:p w:rsidR="00000000" w:rsidDel="00000000" w:rsidP="00000000" w:rsidRDefault="00000000" w:rsidRPr="00000000" w14:paraId="00000061">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62">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63">
      <w:pPr>
        <w:pStyle w:val="Heading2"/>
        <w:numPr>
          <w:ilvl w:val="1"/>
          <w:numId w:val="9"/>
        </w:numPr>
        <w:tabs>
          <w:tab w:val="left" w:leader="none" w:pos="1080"/>
          <w:tab w:val="left" w:leader="none" w:pos="1080"/>
        </w:tabs>
        <w:ind w:left="3132" w:hanging="579"/>
        <w:rPr/>
      </w:pPr>
      <w:r w:rsidDel="00000000" w:rsidR="00000000" w:rsidRPr="00000000">
        <w:rPr>
          <w:rtl w:val="0"/>
        </w:rPr>
        <w:t xml:space="preserve">For the avoidance of doubt:</w:t>
      </w:r>
    </w:p>
    <w:p w:rsidR="00000000" w:rsidDel="00000000" w:rsidP="00000000" w:rsidRDefault="00000000" w:rsidRPr="00000000" w14:paraId="00000064">
      <w:pPr>
        <w:pStyle w:val="Heading3"/>
        <w:numPr>
          <w:ilvl w:val="2"/>
          <w:numId w:val="9"/>
        </w:numPr>
        <w:tabs>
          <w:tab w:val="left" w:leader="none" w:pos="2160"/>
          <w:tab w:val="left" w:leader="none" w:pos="2160"/>
        </w:tabs>
        <w:ind w:left="1701" w:hanging="765"/>
        <w:rPr/>
      </w:pPr>
      <w:r w:rsidDel="00000000" w:rsidR="00000000" w:rsidRPr="00000000">
        <w:rPr>
          <w:rtl w:val="0"/>
        </w:rPr>
        <w:t xml:space="preserve">except as provided for in Paragraphs 4.3.4.2(a) or 3.1.6.2 and 3.1.4, the expiry or termination of this Contract does not of itself terminate the licences granted to the Buyer under Paragraphs 3 and 4;</w:t>
      </w:r>
    </w:p>
    <w:p w:rsidR="00000000" w:rsidDel="00000000" w:rsidP="00000000" w:rsidRDefault="00000000" w:rsidRPr="00000000" w14:paraId="00000065">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66">
      <w:pPr>
        <w:pStyle w:val="Heading4"/>
        <w:numPr>
          <w:ilvl w:val="3"/>
          <w:numId w:val="9"/>
        </w:numPr>
        <w:tabs>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67">
      <w:pPr>
        <w:pStyle w:val="Heading4"/>
        <w:numPr>
          <w:ilvl w:val="3"/>
          <w:numId w:val="9"/>
        </w:numPr>
        <w:tabs>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68">
      <w:pPr>
        <w:pStyle w:val="Heading4"/>
        <w:numPr>
          <w:ilvl w:val="3"/>
          <w:numId w:val="9"/>
        </w:numPr>
        <w:tabs>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69">
      <w:pPr>
        <w:pStyle w:val="Heading1"/>
        <w:numPr>
          <w:ilvl w:val="0"/>
          <w:numId w:val="9"/>
        </w:numPr>
        <w:ind w:left="357" w:hanging="357"/>
        <w:rPr/>
      </w:pPr>
      <w:bookmarkStart w:colFirst="0" w:colLast="0" w:name="_heading=h.1yyy98l" w:id="27"/>
      <w:bookmarkEnd w:id="27"/>
      <w:r w:rsidDel="00000000" w:rsidR="00000000" w:rsidRPr="00000000">
        <w:rPr>
          <w:rtl w:val="0"/>
        </w:rPr>
        <w:t xml:space="preserve">Ownership and delivery of IPR created under this Contract</w:t>
      </w:r>
    </w:p>
    <w:p w:rsidR="00000000" w:rsidDel="00000000" w:rsidP="00000000" w:rsidRDefault="00000000" w:rsidRPr="00000000" w14:paraId="0000006A">
      <w:pPr>
        <w:pStyle w:val="Heading2"/>
        <w:numPr>
          <w:ilvl w:val="1"/>
          <w:numId w:val="9"/>
        </w:numPr>
        <w:tabs>
          <w:tab w:val="left" w:leader="none" w:pos="1080"/>
          <w:tab w:val="left" w:leader="none" w:pos="1080"/>
        </w:tabs>
        <w:ind w:left="3132" w:hanging="579"/>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06B">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06C">
      <w:pPr>
        <w:pStyle w:val="Heading3"/>
        <w:numPr>
          <w:ilvl w:val="2"/>
          <w:numId w:val="9"/>
        </w:numPr>
        <w:tabs>
          <w:tab w:val="left" w:leader="none" w:pos="2160"/>
          <w:tab w:val="left" w:leader="none" w:pos="2160"/>
        </w:tabs>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pStyle w:val="Heading2"/>
        <w:numPr>
          <w:ilvl w:val="1"/>
          <w:numId w:val="9"/>
        </w:numPr>
        <w:tabs>
          <w:tab w:val="left" w:leader="none" w:pos="1080"/>
          <w:tab w:val="left" w:leader="none" w:pos="1080"/>
        </w:tabs>
        <w:ind w:left="3132" w:hanging="579"/>
        <w:rPr/>
      </w:pPr>
      <w:bookmarkStart w:colFirst="0" w:colLast="0" w:name="_heading=h.4iylrwe" w:id="28"/>
      <w:bookmarkEnd w:id="28"/>
      <w:r w:rsidDel="00000000" w:rsidR="00000000" w:rsidRPr="00000000">
        <w:rPr>
          <w:rtl w:val="0"/>
        </w:rPr>
        <w:t xml:space="preserve">The Supplier must deliver to the Buyer:</w:t>
      </w:r>
    </w:p>
    <w:p w:rsidR="00000000" w:rsidDel="00000000" w:rsidP="00000000" w:rsidRDefault="00000000" w:rsidRPr="00000000" w14:paraId="0000006F">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Specially Written Software; </w:t>
      </w:r>
    </w:p>
    <w:p w:rsidR="00000000" w:rsidDel="00000000" w:rsidP="00000000" w:rsidRDefault="00000000" w:rsidRPr="00000000" w14:paraId="00000070">
      <w:pPr>
        <w:pStyle w:val="Heading3"/>
        <w:numPr>
          <w:ilvl w:val="2"/>
          <w:numId w:val="9"/>
        </w:numPr>
        <w:tabs>
          <w:tab w:val="left" w:leader="none" w:pos="2160"/>
          <w:tab w:val="left" w:leader="none" w:pos="2160"/>
        </w:tabs>
        <w:ind w:left="1701" w:hanging="765"/>
        <w:rPr/>
      </w:pPr>
      <w:r w:rsidDel="00000000" w:rsidR="00000000" w:rsidRPr="00000000">
        <w:rPr>
          <w:rtl w:val="0"/>
        </w:rPr>
        <w:t xml:space="preserve">any software elements of the New IPR;</w:t>
      </w:r>
    </w:p>
    <w:p w:rsidR="00000000" w:rsidDel="00000000" w:rsidP="00000000" w:rsidRDefault="00000000" w:rsidRPr="00000000" w14:paraId="00000071">
      <w:pPr>
        <w:pStyle w:val="Heading3"/>
        <w:numPr>
          <w:ilvl w:val="2"/>
          <w:numId w:val="9"/>
        </w:numPr>
        <w:tabs>
          <w:tab w:val="left" w:leader="none" w:pos="2160"/>
          <w:tab w:val="left" w:leader="none" w:pos="2160"/>
        </w:tabs>
        <w:ind w:left="1701" w:hanging="765"/>
        <w:rPr/>
      </w:pPr>
      <w:r w:rsidDel="00000000" w:rsidR="00000000" w:rsidRPr="00000000">
        <w:rPr>
          <w:rtl w:val="0"/>
        </w:rPr>
        <w:t xml:space="preserve">relevant Documentation; and</w:t>
      </w:r>
    </w:p>
    <w:p w:rsidR="00000000" w:rsidDel="00000000" w:rsidP="00000000" w:rsidRDefault="00000000" w:rsidRPr="00000000" w14:paraId="00000072">
      <w:pPr>
        <w:pStyle w:val="Heading3"/>
        <w:numPr>
          <w:ilvl w:val="2"/>
          <w:numId w:val="9"/>
        </w:numPr>
        <w:tabs>
          <w:tab w:val="left" w:leader="none" w:pos="2160"/>
          <w:tab w:val="left" w:leader="none" w:pos="2160"/>
        </w:tabs>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seven (7) days of:</w:t>
      </w:r>
      <w:r w:rsidDel="00000000" w:rsidR="00000000" w:rsidRPr="00000000">
        <w:rPr>
          <w:rtl w:val="0"/>
        </w:rPr>
      </w:r>
    </w:p>
    <w:p w:rsidR="00000000" w:rsidDel="00000000" w:rsidP="00000000" w:rsidRDefault="00000000" w:rsidRPr="00000000" w14:paraId="00000074">
      <w:pPr>
        <w:pStyle w:val="Heading3"/>
        <w:numPr>
          <w:ilvl w:val="2"/>
          <w:numId w:val="9"/>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75">
      <w:pPr>
        <w:pStyle w:val="Heading4"/>
        <w:numPr>
          <w:ilvl w:val="3"/>
          <w:numId w:val="9"/>
        </w:numPr>
        <w:tabs>
          <w:tab w:val="left" w:leader="none" w:pos="3240"/>
          <w:tab w:val="left" w:leader="none" w:pos="3240"/>
        </w:tabs>
        <w:ind w:left="2591" w:hanging="935"/>
        <w:rPr/>
      </w:pPr>
      <w:r w:rsidDel="00000000" w:rsidR="00000000" w:rsidRPr="00000000">
        <w:rPr>
          <w:rtl w:val="0"/>
        </w:rPr>
        <w:t xml:space="preserve">initial release or deployment; or</w:t>
      </w:r>
    </w:p>
    <w:p w:rsidR="00000000" w:rsidDel="00000000" w:rsidP="00000000" w:rsidRDefault="00000000" w:rsidRPr="00000000" w14:paraId="00000076">
      <w:pPr>
        <w:pStyle w:val="Heading4"/>
        <w:numPr>
          <w:ilvl w:val="3"/>
          <w:numId w:val="9"/>
        </w:numPr>
        <w:tabs>
          <w:tab w:val="left" w:leader="none" w:pos="3240"/>
          <w:tab w:val="left" w:leader="none" w:pos="3240"/>
        </w:tabs>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077">
      <w:pPr>
        <w:pStyle w:val="Heading3"/>
        <w:numPr>
          <w:ilvl w:val="2"/>
          <w:numId w:val="9"/>
        </w:numPr>
        <w:tabs>
          <w:tab w:val="left" w:leader="none" w:pos="2160"/>
          <w:tab w:val="left" w:leader="none" w:pos="2160"/>
        </w:tabs>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078">
      <w:pPr>
        <w:pStyle w:val="Heading2"/>
        <w:numPr>
          <w:ilvl w:val="1"/>
          <w:numId w:val="9"/>
        </w:numPr>
        <w:tabs>
          <w:tab w:val="left" w:leader="none" w:pos="1080"/>
          <w:tab w:val="left" w:leader="none" w:pos="1080"/>
        </w:tabs>
        <w:ind w:left="3132" w:hanging="579"/>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079">
      <w:pPr>
        <w:pStyle w:val="Heading2"/>
        <w:numPr>
          <w:ilvl w:val="1"/>
          <w:numId w:val="9"/>
        </w:numPr>
        <w:tabs>
          <w:tab w:val="left" w:leader="none" w:pos="1080"/>
          <w:tab w:val="left" w:leader="none" w:pos="1080"/>
        </w:tabs>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7A">
      <w:pPr>
        <w:pStyle w:val="Heading1"/>
        <w:numPr>
          <w:ilvl w:val="0"/>
          <w:numId w:val="9"/>
        </w:numPr>
        <w:ind w:left="357" w:hanging="357"/>
        <w:rPr/>
      </w:pPr>
      <w:bookmarkStart w:colFirst="0" w:colLast="0" w:name="_heading=h.2y3w247" w:id="29"/>
      <w:bookmarkEnd w:id="29"/>
      <w:r w:rsidDel="00000000" w:rsidR="00000000" w:rsidRPr="00000000">
        <w:rPr>
          <w:rtl w:val="0"/>
        </w:rPr>
        <w:t xml:space="preserve">Use of Supplier Existing IPRs and Third Party IPRs</w:t>
      </w:r>
    </w:p>
    <w:p w:rsidR="00000000" w:rsidDel="00000000" w:rsidP="00000000" w:rsidRDefault="00000000" w:rsidRPr="00000000" w14:paraId="0000007B">
      <w:pPr>
        <w:pStyle w:val="Heading2"/>
        <w:numPr>
          <w:ilvl w:val="1"/>
          <w:numId w:val="9"/>
        </w:numPr>
        <w:tabs>
          <w:tab w:val="left" w:leader="none" w:pos="1080"/>
          <w:tab w:val="left" w:leader="none" w:pos="1080"/>
        </w:tabs>
        <w:ind w:left="3132" w:hanging="579"/>
        <w:rPr/>
      </w:pPr>
      <w:bookmarkStart w:colFirst="0" w:colLast="0" w:name="_heading=h.1d96cc0" w:id="30"/>
      <w:bookmarkEnd w:id="30"/>
      <w:r w:rsidDel="00000000" w:rsidR="00000000" w:rsidRPr="00000000">
        <w:rPr>
          <w:rtl w:val="0"/>
        </w:rPr>
        <w:t xml:space="preserve">The Supplier must not: </w:t>
      </w:r>
    </w:p>
    <w:p w:rsidR="00000000" w:rsidDel="00000000" w:rsidP="00000000" w:rsidRDefault="00000000" w:rsidRPr="00000000" w14:paraId="0000007C">
      <w:pPr>
        <w:pStyle w:val="Heading3"/>
        <w:numPr>
          <w:ilvl w:val="2"/>
          <w:numId w:val="9"/>
        </w:numPr>
        <w:tabs>
          <w:tab w:val="left" w:leader="none" w:pos="2160"/>
          <w:tab w:val="left" w:leader="none" w:pos="2160"/>
        </w:tabs>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07D">
      <w:pPr>
        <w:pStyle w:val="Heading3"/>
        <w:numPr>
          <w:ilvl w:val="2"/>
          <w:numId w:val="9"/>
        </w:numPr>
        <w:tabs>
          <w:tab w:val="left" w:leader="none" w:pos="2160"/>
          <w:tab w:val="left" w:leader="none" w:pos="2160"/>
        </w:tabs>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07E">
      <w:pPr>
        <w:pStyle w:val="Heading3"/>
        <w:numPr>
          <w:ilvl w:val="2"/>
          <w:numId w:val="9"/>
        </w:numPr>
        <w:tabs>
          <w:tab w:val="left" w:leader="none" w:pos="2160"/>
          <w:tab w:val="left" w:leader="none" w:pos="2160"/>
        </w:tabs>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07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one or more of the following conditions apply:</w:t>
      </w:r>
      <w:r w:rsidDel="00000000" w:rsidR="00000000" w:rsidRPr="00000000">
        <w:rPr>
          <w:rtl w:val="0"/>
        </w:rPr>
      </w:r>
    </w:p>
    <w:p w:rsidR="00000000" w:rsidDel="00000000" w:rsidP="00000000" w:rsidRDefault="00000000" w:rsidRPr="00000000" w14:paraId="00000080">
      <w:pPr>
        <w:pStyle w:val="Heading3"/>
        <w:numPr>
          <w:ilvl w:val="2"/>
          <w:numId w:val="9"/>
        </w:numPr>
        <w:tabs>
          <w:tab w:val="left" w:leader="none" w:pos="2160"/>
          <w:tab w:val="left" w:leader="none" w:pos="2160"/>
        </w:tabs>
        <w:ind w:left="1701" w:hanging="765"/>
        <w:rPr/>
      </w:pPr>
      <w:bookmarkStart w:colFirst="0" w:colLast="0" w:name="_heading=h.3x8tuzt" w:id="31"/>
      <w:bookmarkEnd w:id="31"/>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081">
      <w:pPr>
        <w:pStyle w:val="Heading3"/>
        <w:numPr>
          <w:ilvl w:val="2"/>
          <w:numId w:val="9"/>
        </w:numPr>
        <w:tabs>
          <w:tab w:val="left" w:leader="none" w:pos="2160"/>
          <w:tab w:val="left" w:leader="none" w:pos="2160"/>
        </w:tabs>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082">
      <w:pPr>
        <w:pStyle w:val="Heading4"/>
        <w:numPr>
          <w:ilvl w:val="3"/>
          <w:numId w:val="9"/>
        </w:numPr>
        <w:tabs>
          <w:tab w:val="left" w:leader="none" w:pos="3240"/>
          <w:tab w:val="left" w:leader="none" w:pos="3240"/>
        </w:tabs>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083">
      <w:pPr>
        <w:pStyle w:val="Heading4"/>
        <w:numPr>
          <w:ilvl w:val="3"/>
          <w:numId w:val="9"/>
        </w:numPr>
        <w:tabs>
          <w:tab w:val="left" w:leader="none" w:pos="3240"/>
          <w:tab w:val="left" w:leader="none" w:pos="3240"/>
        </w:tabs>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w:t>
      </w:r>
    </w:p>
    <w:p w:rsidR="00000000" w:rsidDel="00000000" w:rsidP="00000000" w:rsidRDefault="00000000" w:rsidRPr="00000000" w14:paraId="00000084">
      <w:pPr>
        <w:pStyle w:val="Heading3"/>
        <w:numPr>
          <w:ilvl w:val="2"/>
          <w:numId w:val="9"/>
        </w:numPr>
        <w:tabs>
          <w:tab w:val="left" w:leader="none" w:pos="2160"/>
          <w:tab w:val="left" w:leader="none" w:pos="2160"/>
        </w:tabs>
        <w:ind w:left="1701" w:hanging="765"/>
        <w:rPr/>
      </w:pPr>
      <w:bookmarkStart w:colFirst="0" w:colLast="0" w:name="_heading=h.2ce457m" w:id="32"/>
      <w:bookmarkEnd w:id="32"/>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085">
      <w:pPr>
        <w:pStyle w:val="Heading4"/>
        <w:numPr>
          <w:ilvl w:val="3"/>
          <w:numId w:val="9"/>
        </w:numPr>
        <w:tabs>
          <w:tab w:val="left" w:leader="none" w:pos="3240"/>
          <w:tab w:val="left" w:leader="none" w:pos="3240"/>
        </w:tabs>
        <w:ind w:left="2591" w:hanging="935"/>
        <w:rPr/>
      </w:pPr>
      <w:bookmarkStart w:colFirst="0" w:colLast="0" w:name="_heading=h.rjefff" w:id="33"/>
      <w:bookmarkEnd w:id="33"/>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086">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087">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the term “third party” were substituted for the term Supplier,</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place they occur; or</w:t>
      </w:r>
    </w:p>
    <w:p w:rsidR="00000000" w:rsidDel="00000000" w:rsidP="00000000" w:rsidRDefault="00000000" w:rsidRPr="00000000" w14:paraId="00000089">
      <w:pPr>
        <w:pStyle w:val="Heading4"/>
        <w:numPr>
          <w:ilvl w:val="3"/>
          <w:numId w:val="9"/>
        </w:numPr>
        <w:tabs>
          <w:tab w:val="left" w:leader="none" w:pos="3240"/>
          <w:tab w:val="left" w:leader="none" w:pos="3240"/>
        </w:tabs>
        <w:ind w:left="2591" w:hanging="935"/>
        <w:rPr/>
      </w:pPr>
      <w:bookmarkStart w:colFirst="0" w:colLast="0" w:name="_heading=h.3bj1y38" w:id="34"/>
      <w:bookmarkEnd w:id="34"/>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08A">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8B">
      <w:pPr>
        <w:pStyle w:val="Heading6"/>
        <w:numPr>
          <w:ilvl w:val="5"/>
          <w:numId w:val="9"/>
        </w:numPr>
        <w:tabs>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8C">
      <w:pPr>
        <w:pStyle w:val="Heading6"/>
        <w:numPr>
          <w:ilvl w:val="5"/>
          <w:numId w:val="9"/>
        </w:numPr>
        <w:tabs>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8D">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08E">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08F">
      <w:pPr>
        <w:pStyle w:val="Heading2"/>
        <w:numPr>
          <w:ilvl w:val="1"/>
          <w:numId w:val="9"/>
        </w:numPr>
        <w:tabs>
          <w:tab w:val="left" w:leader="none" w:pos="1080"/>
          <w:tab w:val="left" w:leader="none" w:pos="1080"/>
        </w:tabs>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090">
      <w:pPr>
        <w:pStyle w:val="Heading3"/>
        <w:numPr>
          <w:ilvl w:val="2"/>
          <w:numId w:val="9"/>
        </w:numPr>
        <w:tabs>
          <w:tab w:val="left" w:leader="none" w:pos="2160"/>
          <w:tab w:val="left" w:leader="none" w:pos="2160"/>
        </w:tabs>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091">
      <w:pPr>
        <w:pStyle w:val="Heading3"/>
        <w:numPr>
          <w:ilvl w:val="2"/>
          <w:numId w:val="9"/>
        </w:numPr>
        <w:tabs>
          <w:tab w:val="left" w:leader="none" w:pos="2160"/>
          <w:tab w:val="left" w:leader="none" w:pos="2160"/>
        </w:tabs>
        <w:ind w:left="1701" w:hanging="765"/>
        <w:rPr/>
      </w:pPr>
      <w:r w:rsidDel="00000000" w:rsidR="00000000" w:rsidRPr="00000000">
        <w:rPr>
          <w:rtl w:val="0"/>
        </w:rPr>
        <w:t xml:space="preserve">made commercially available.</w:t>
      </w:r>
    </w:p>
    <w:p w:rsidR="00000000" w:rsidDel="00000000" w:rsidP="00000000" w:rsidRDefault="00000000" w:rsidRPr="00000000" w14:paraId="00000092">
      <w:pPr>
        <w:pStyle w:val="Heading1"/>
        <w:numPr>
          <w:ilvl w:val="0"/>
          <w:numId w:val="9"/>
        </w:numPr>
        <w:ind w:left="357" w:hanging="357"/>
        <w:rPr/>
      </w:pPr>
      <w:bookmarkStart w:colFirst="0" w:colLast="0" w:name="_heading=h.1qoc8b1" w:id="35"/>
      <w:bookmarkEnd w:id="35"/>
      <w:r w:rsidDel="00000000" w:rsidR="00000000" w:rsidRPr="00000000">
        <w:rPr>
          <w:rtl w:val="0"/>
        </w:rPr>
        <w:t xml:space="preserve">Licences in respect of Supplier Existing IPR that is not COTS Software</w:t>
      </w:r>
    </w:p>
    <w:p w:rsidR="00000000" w:rsidDel="00000000" w:rsidP="00000000" w:rsidRDefault="00000000" w:rsidRPr="00000000" w14:paraId="00000093">
      <w:pPr>
        <w:pStyle w:val="Heading2"/>
        <w:numPr>
          <w:ilvl w:val="1"/>
          <w:numId w:val="9"/>
        </w:numPr>
        <w:tabs>
          <w:tab w:val="left" w:leader="none" w:pos="1080"/>
          <w:tab w:val="left" w:leader="none" w:pos="1080"/>
        </w:tabs>
        <w:ind w:left="3132" w:hanging="579"/>
        <w:rPr/>
      </w:pPr>
      <w:bookmarkStart w:colFirst="0" w:colLast="0" w:name="_heading=h.4anzqyu" w:id="36"/>
      <w:bookmarkEnd w:id="36"/>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094">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095">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096">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097">
      <w:pPr>
        <w:pStyle w:val="Heading2"/>
        <w:numPr>
          <w:ilvl w:val="1"/>
          <w:numId w:val="9"/>
        </w:numPr>
        <w:tabs>
          <w:tab w:val="left" w:leader="none" w:pos="1080"/>
          <w:tab w:val="left" w:leader="none" w:pos="1080"/>
        </w:tabs>
        <w:ind w:left="3132" w:hanging="579"/>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098">
      <w:pPr>
        <w:pStyle w:val="Heading2"/>
        <w:numPr>
          <w:ilvl w:val="1"/>
          <w:numId w:val="9"/>
        </w:numPr>
        <w:tabs>
          <w:tab w:val="left" w:leader="none" w:pos="1080"/>
          <w:tab w:val="left" w:leader="none" w:pos="1080"/>
        </w:tabs>
        <w:ind w:left="3132" w:hanging="579"/>
        <w:rPr/>
      </w:pPr>
      <w:bookmarkStart w:colFirst="0" w:colLast="0" w:name="_heading=h.2pta16n" w:id="37"/>
      <w:bookmarkEnd w:id="37"/>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99">
      <w:pPr>
        <w:pStyle w:val="Heading3"/>
        <w:numPr>
          <w:ilvl w:val="2"/>
          <w:numId w:val="9"/>
        </w:numPr>
        <w:tabs>
          <w:tab w:val="left" w:leader="none" w:pos="2160"/>
          <w:tab w:val="left" w:leader="none" w:pos="2160"/>
        </w:tabs>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09A">
      <w:pPr>
        <w:pStyle w:val="Heading4"/>
        <w:numPr>
          <w:ilvl w:val="3"/>
          <w:numId w:val="9"/>
        </w:numPr>
        <w:tabs>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9B">
      <w:pPr>
        <w:pStyle w:val="Heading4"/>
        <w:numPr>
          <w:ilvl w:val="3"/>
          <w:numId w:val="9"/>
        </w:numPr>
        <w:tabs>
          <w:tab w:val="left" w:leader="none" w:pos="3240"/>
          <w:tab w:val="left" w:leader="none" w:pos="3240"/>
        </w:tabs>
        <w:ind w:left="2591" w:hanging="935"/>
        <w:rPr/>
      </w:pPr>
      <w:r w:rsidDel="00000000" w:rsidR="00000000" w:rsidRPr="00000000">
        <w:rPr>
          <w:rtl w:val="0"/>
        </w:rPr>
        <w:t xml:space="preserve">is sub-licensable for any of the purposes set out in Paragraph 4.4;</w:t>
      </w:r>
    </w:p>
    <w:p w:rsidR="00000000" w:rsidDel="00000000" w:rsidP="00000000" w:rsidRDefault="00000000" w:rsidRPr="00000000" w14:paraId="0000009C">
      <w:pPr>
        <w:pStyle w:val="Heading4"/>
        <w:numPr>
          <w:ilvl w:val="3"/>
          <w:numId w:val="9"/>
        </w:numPr>
        <w:tabs>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4.4; and</w:t>
      </w:r>
    </w:p>
    <w:p w:rsidR="00000000" w:rsidDel="00000000" w:rsidP="00000000" w:rsidRDefault="00000000" w:rsidRPr="00000000" w14:paraId="0000009D">
      <w:pPr>
        <w:pStyle w:val="Heading3"/>
        <w:numPr>
          <w:ilvl w:val="2"/>
          <w:numId w:val="9"/>
        </w:numPr>
        <w:tabs>
          <w:tab w:val="left" w:leader="none" w:pos="2160"/>
          <w:tab w:val="left" w:leader="none" w:pos="2160"/>
        </w:tabs>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09E">
      <w:pPr>
        <w:pStyle w:val="Heading4"/>
        <w:numPr>
          <w:ilvl w:val="3"/>
          <w:numId w:val="9"/>
        </w:numPr>
        <w:tabs>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4.4;</w:t>
      </w:r>
    </w:p>
    <w:p w:rsidR="00000000" w:rsidDel="00000000" w:rsidP="00000000" w:rsidRDefault="00000000" w:rsidRPr="00000000" w14:paraId="0000009F">
      <w:pPr>
        <w:pStyle w:val="Heading4"/>
        <w:numPr>
          <w:ilvl w:val="3"/>
          <w:numId w:val="9"/>
        </w:numPr>
        <w:tabs>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A0">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A1">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A2">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A3">
      <w:pPr>
        <w:pStyle w:val="Heading6"/>
        <w:numPr>
          <w:ilvl w:val="5"/>
          <w:numId w:val="9"/>
        </w:numPr>
        <w:tabs>
          <w:tab w:val="left" w:leader="none" w:pos="4680"/>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A4">
      <w:pPr>
        <w:pStyle w:val="Heading6"/>
        <w:numPr>
          <w:ilvl w:val="5"/>
          <w:numId w:val="9"/>
        </w:numPr>
        <w:tabs>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 and</w:t>
      </w:r>
    </w:p>
    <w:p w:rsidR="00000000" w:rsidDel="00000000" w:rsidP="00000000" w:rsidRDefault="00000000" w:rsidRPr="00000000" w14:paraId="000000A5">
      <w:pPr>
        <w:pStyle w:val="Heading4"/>
        <w:numPr>
          <w:ilvl w:val="3"/>
          <w:numId w:val="9"/>
        </w:numPr>
        <w:tabs>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A6">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A7">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w:t>
      </w:r>
    </w:p>
    <w:p w:rsidR="00000000" w:rsidDel="00000000" w:rsidP="00000000" w:rsidRDefault="00000000" w:rsidRPr="00000000" w14:paraId="000000A8">
      <w:pPr>
        <w:pStyle w:val="Heading3"/>
        <w:numPr>
          <w:ilvl w:val="2"/>
          <w:numId w:val="9"/>
        </w:numPr>
        <w:tabs>
          <w:tab w:val="left" w:leader="none" w:pos="2160"/>
          <w:tab w:val="left" w:leader="none" w:pos="2160"/>
        </w:tabs>
        <w:ind w:left="1701" w:hanging="76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0A9">
      <w:pPr>
        <w:pStyle w:val="Heading3"/>
        <w:numPr>
          <w:ilvl w:val="2"/>
          <w:numId w:val="9"/>
        </w:numPr>
        <w:tabs>
          <w:tab w:val="left" w:leader="none" w:pos="2160"/>
          <w:tab w:val="left" w:leader="none" w:pos="2160"/>
        </w:tabs>
        <w:ind w:left="1701" w:hanging="765"/>
        <w:rPr/>
      </w:pPr>
      <w:r w:rsidDel="00000000" w:rsidR="00000000" w:rsidRPr="00000000">
        <w:rPr>
          <w:rtl w:val="0"/>
        </w:rPr>
        <w:t xml:space="preserve">is subject to the restrictions that:</w:t>
      </w:r>
    </w:p>
    <w:p w:rsidR="00000000" w:rsidDel="00000000" w:rsidP="00000000" w:rsidRDefault="00000000" w:rsidRPr="00000000" w14:paraId="000000AA">
      <w:pPr>
        <w:pStyle w:val="Heading4"/>
        <w:numPr>
          <w:ilvl w:val="3"/>
          <w:numId w:val="9"/>
        </w:numPr>
        <w:tabs>
          <w:tab w:val="left" w:leader="none" w:pos="3240"/>
          <w:tab w:val="left" w:leader="none" w:pos="3240"/>
        </w:tabs>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0AB">
      <w:pPr>
        <w:pStyle w:val="Heading4"/>
        <w:numPr>
          <w:ilvl w:val="3"/>
          <w:numId w:val="9"/>
        </w:numPr>
        <w:tabs>
          <w:tab w:val="left" w:leader="none" w:pos="3240"/>
          <w:tab w:val="left" w:leader="none" w:pos="3240"/>
        </w:tabs>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0AC">
      <w:pPr>
        <w:pStyle w:val="Heading5"/>
        <w:numPr>
          <w:ilvl w:val="4"/>
          <w:numId w:val="9"/>
        </w:numPr>
        <w:tabs>
          <w:tab w:val="left" w:leader="none" w:pos="3960"/>
          <w:tab w:val="left" w:leader="none" w:pos="3960"/>
        </w:tabs>
        <w:ind w:left="3005" w:hanging="413.9999999999998"/>
        <w:rPr/>
      </w:pPr>
      <w:bookmarkStart w:colFirst="0" w:colLast="0" w:name="_heading=h.14ykbeg" w:id="38"/>
      <w:bookmarkEnd w:id="38"/>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AD">
      <w:pPr>
        <w:pStyle w:val="Heading5"/>
        <w:numPr>
          <w:ilvl w:val="4"/>
          <w:numId w:val="9"/>
        </w:numPr>
        <w:tabs>
          <w:tab w:val="left" w:leader="none" w:pos="3960"/>
          <w:tab w:val="left" w:leader="none" w:pos="3960"/>
        </w:tabs>
        <w:ind w:left="3005" w:hanging="413.9999999999998"/>
        <w:rPr/>
      </w:pPr>
      <w:r w:rsidDel="00000000" w:rsidR="00000000" w:rsidRPr="00000000">
        <w:rPr>
          <w:rtl w:val="0"/>
        </w:rPr>
        <w:t xml:space="preserve">enter into a confidentiality arrangement with the Buyer in terms equivalent to those set out in set out in Clause 19 (What you must keep confidential). </w:t>
      </w:r>
    </w:p>
    <w:p w:rsidR="00000000" w:rsidDel="00000000" w:rsidP="00000000" w:rsidRDefault="00000000" w:rsidRPr="00000000" w14:paraId="000000AE">
      <w:pPr>
        <w:pStyle w:val="Heading2"/>
        <w:numPr>
          <w:ilvl w:val="1"/>
          <w:numId w:val="9"/>
        </w:numPr>
        <w:tabs>
          <w:tab w:val="left" w:leader="none" w:pos="1080"/>
          <w:tab w:val="left" w:leader="none" w:pos="1080"/>
        </w:tabs>
        <w:ind w:left="3132" w:hanging="579"/>
        <w:rPr/>
      </w:pPr>
      <w:bookmarkStart w:colFirst="0" w:colLast="0" w:name="_heading=h.3oy7u29" w:id="39"/>
      <w:bookmarkEnd w:id="39"/>
      <w:r w:rsidDel="00000000" w:rsidR="00000000" w:rsidRPr="00000000">
        <w:rPr>
          <w:rtl w:val="0"/>
        </w:rPr>
        <w:t xml:space="preserve">For the purposes of Paragraphs 4.1 and 4.3, the relevant purposes are:</w:t>
      </w:r>
    </w:p>
    <w:p w:rsidR="00000000" w:rsidDel="00000000" w:rsidP="00000000" w:rsidRDefault="00000000" w:rsidRPr="00000000" w14:paraId="000000AF">
      <w:pPr>
        <w:pStyle w:val="Heading3"/>
        <w:numPr>
          <w:ilvl w:val="2"/>
          <w:numId w:val="9"/>
        </w:numPr>
        <w:tabs>
          <w:tab w:val="left" w:leader="none" w:pos="2160"/>
          <w:tab w:val="left" w:leader="none" w:pos="2160"/>
        </w:tabs>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B0">
      <w:pPr>
        <w:pStyle w:val="Heading3"/>
        <w:numPr>
          <w:ilvl w:val="2"/>
          <w:numId w:val="9"/>
        </w:numPr>
        <w:tabs>
          <w:tab w:val="left" w:leader="none" w:pos="2160"/>
          <w:tab w:val="left" w:leader="none" w:pos="2160"/>
        </w:tabs>
        <w:ind w:left="1701" w:hanging="765"/>
        <w:rPr/>
      </w:pPr>
      <w:r w:rsidDel="00000000" w:rsidR="00000000" w:rsidRPr="00000000">
        <w:rPr>
          <w:rtl w:val="0"/>
        </w:rPr>
        <w:t xml:space="preserve">to commercially exploit (including by publication under Open Licence) the New IPR, Specially Written Software and New IPR Items; and</w:t>
      </w:r>
    </w:p>
    <w:p w:rsidR="00000000" w:rsidDel="00000000" w:rsidP="00000000" w:rsidRDefault="00000000" w:rsidRPr="00000000" w14:paraId="000000B1">
      <w:pPr>
        <w:pStyle w:val="Heading3"/>
        <w:numPr>
          <w:ilvl w:val="2"/>
          <w:numId w:val="9"/>
        </w:numPr>
        <w:tabs>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B2">
      <w:pPr>
        <w:pStyle w:val="Heading1"/>
        <w:numPr>
          <w:ilvl w:val="0"/>
          <w:numId w:val="9"/>
        </w:numPr>
        <w:ind w:left="357" w:hanging="357"/>
        <w:rPr/>
      </w:pPr>
      <w:bookmarkStart w:colFirst="0" w:colLast="0" w:name="_heading=h.243i4a2" w:id="40"/>
      <w:bookmarkEnd w:id="40"/>
      <w:r w:rsidDel="00000000" w:rsidR="00000000" w:rsidRPr="00000000">
        <w:rPr>
          <w:rtl w:val="0"/>
        </w:rPr>
        <w:t xml:space="preserve">Licences granted by the Buyer</w:t>
      </w:r>
    </w:p>
    <w:p w:rsidR="00000000" w:rsidDel="00000000" w:rsidP="00000000" w:rsidRDefault="00000000" w:rsidRPr="00000000" w14:paraId="000000B3">
      <w:pPr>
        <w:pStyle w:val="Heading2"/>
        <w:numPr>
          <w:ilvl w:val="1"/>
          <w:numId w:val="9"/>
        </w:numPr>
        <w:tabs>
          <w:tab w:val="left" w:leader="none" w:pos="1080"/>
          <w:tab w:val="left" w:leader="none" w:pos="1080"/>
        </w:tabs>
        <w:ind w:left="3132" w:hanging="579"/>
        <w:rPr/>
      </w:pPr>
      <w:bookmarkStart w:colFirst="0" w:colLast="0" w:name="_heading=h.j8sehv" w:id="41"/>
      <w:bookmarkEnd w:id="41"/>
      <w:r w:rsidDel="00000000" w:rsidR="00000000" w:rsidRPr="00000000">
        <w:rPr>
          <w:rtl w:val="0"/>
        </w:rPr>
        <w:t xml:space="preserve">The Buyer grants the Supplier a licence to the New IPR, Specially Written Software and Buyer Existing IPR that:</w:t>
      </w:r>
    </w:p>
    <w:p w:rsidR="00000000" w:rsidDel="00000000" w:rsidP="00000000" w:rsidRDefault="00000000" w:rsidRPr="00000000" w14:paraId="000000B4">
      <w:pPr>
        <w:pStyle w:val="Heading3"/>
        <w:numPr>
          <w:ilvl w:val="2"/>
          <w:numId w:val="9"/>
        </w:numPr>
        <w:tabs>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B5">
      <w:pPr>
        <w:pStyle w:val="Heading3"/>
        <w:numPr>
          <w:ilvl w:val="2"/>
          <w:numId w:val="9"/>
        </w:numPr>
        <w:tabs>
          <w:tab w:val="left" w:leader="none" w:pos="2160"/>
          <w:tab w:val="left" w:leader="none" w:pos="2160"/>
        </w:tabs>
        <w:ind w:left="1701" w:hanging="765"/>
        <w:rPr/>
      </w:pPr>
      <w:bookmarkStart w:colFirst="0" w:colLast="0" w:name="_heading=h.338fx5o" w:id="42"/>
      <w:bookmarkEnd w:id="42"/>
      <w:r w:rsidDel="00000000" w:rsidR="00000000" w:rsidRPr="00000000">
        <w:rPr>
          <w:rtl w:val="0"/>
        </w:rPr>
        <w:t xml:space="preserve">is sub-licensable to any Sub-contractor where</w:t>
      </w:r>
    </w:p>
    <w:p w:rsidR="00000000" w:rsidDel="00000000" w:rsidP="00000000" w:rsidRDefault="00000000" w:rsidRPr="00000000" w14:paraId="000000B6">
      <w:pPr>
        <w:pStyle w:val="Heading4"/>
        <w:numPr>
          <w:ilvl w:val="3"/>
          <w:numId w:val="9"/>
        </w:numPr>
        <w:tabs>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B7">
      <w:pPr>
        <w:pStyle w:val="Heading4"/>
        <w:numPr>
          <w:ilvl w:val="3"/>
          <w:numId w:val="9"/>
        </w:numPr>
        <w:tabs>
          <w:tab w:val="left" w:leader="none" w:pos="3240"/>
          <w:tab w:val="left" w:leader="none" w:pos="3240"/>
        </w:tabs>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0B8">
      <w:pPr>
        <w:pStyle w:val="Heading3"/>
        <w:numPr>
          <w:ilvl w:val="2"/>
          <w:numId w:val="9"/>
        </w:numPr>
        <w:tabs>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New IPR and Specially Written Software for the purpose of fulfilling its obligations under this Contract; and </w:t>
      </w:r>
    </w:p>
    <w:p w:rsidR="00000000" w:rsidDel="00000000" w:rsidP="00000000" w:rsidRDefault="00000000" w:rsidRPr="00000000" w14:paraId="000000B9">
      <w:pPr>
        <w:pStyle w:val="Heading3"/>
        <w:numPr>
          <w:ilvl w:val="2"/>
          <w:numId w:val="9"/>
        </w:numPr>
        <w:tabs>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BA">
      <w:pPr>
        <w:pStyle w:val="Heading2"/>
        <w:numPr>
          <w:ilvl w:val="1"/>
          <w:numId w:val="9"/>
        </w:numPr>
        <w:tabs>
          <w:tab w:val="left" w:leader="none" w:pos="1080"/>
          <w:tab w:val="left" w:leader="none" w:pos="1080"/>
        </w:tabs>
        <w:ind w:left="3132" w:hanging="579"/>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0BB">
      <w:pPr>
        <w:pStyle w:val="Heading3"/>
        <w:numPr>
          <w:ilvl w:val="2"/>
          <w:numId w:val="9"/>
        </w:numPr>
        <w:tabs>
          <w:tab w:val="left" w:leader="none" w:pos="2160"/>
          <w:tab w:val="left" w:leader="none" w:pos="2160"/>
        </w:tabs>
        <w:ind w:left="1701" w:hanging="765"/>
        <w:rPr/>
      </w:pPr>
      <w:r w:rsidDel="00000000" w:rsidR="00000000" w:rsidRPr="00000000">
        <w:rPr>
          <w:rtl w:val="0"/>
        </w:rPr>
        <w:t xml:space="preserve">immediately cease all use of the Buyer Existing IPR, New IPR and Specially Written Software (including the Government Data within which the Buyer Existing IPR or New IPR may subsist);</w:t>
      </w:r>
    </w:p>
    <w:p w:rsidR="00000000" w:rsidDel="00000000" w:rsidP="00000000" w:rsidRDefault="00000000" w:rsidRPr="00000000" w14:paraId="000000BC">
      <w:pPr>
        <w:pStyle w:val="Heading3"/>
        <w:numPr>
          <w:ilvl w:val="2"/>
          <w:numId w:val="9"/>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BD">
      <w:pPr>
        <w:pStyle w:val="Heading4"/>
        <w:numPr>
          <w:ilvl w:val="3"/>
          <w:numId w:val="9"/>
        </w:numPr>
        <w:tabs>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0BE">
      <w:pPr>
        <w:pStyle w:val="Heading4"/>
        <w:numPr>
          <w:ilvl w:val="3"/>
          <w:numId w:val="9"/>
        </w:numPr>
        <w:tabs>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Specially Written Software and the Government Data (as the case may be); and</w:t>
      </w:r>
    </w:p>
    <w:p w:rsidR="00000000" w:rsidDel="00000000" w:rsidP="00000000" w:rsidRDefault="00000000" w:rsidRPr="00000000" w14:paraId="000000BF">
      <w:pPr>
        <w:pStyle w:val="Heading3"/>
        <w:numPr>
          <w:ilvl w:val="2"/>
          <w:numId w:val="9"/>
        </w:numPr>
        <w:tabs>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Specially Written Software and Government Data held in electronic, digital or other machine-readable form ceases to be readily accessible from any computer, word processor, voicemail system or any other device of the Supplier.</w:t>
      </w:r>
    </w:p>
    <w:bookmarkStart w:colFirst="0" w:colLast="0" w:name="bookmark=id.42ddq1a" w:id="43"/>
    <w:bookmarkEnd w:id="43"/>
    <w:p w:rsidR="00000000" w:rsidDel="00000000" w:rsidP="00000000" w:rsidRDefault="00000000" w:rsidRPr="00000000" w14:paraId="000000C0">
      <w:pPr>
        <w:pStyle w:val="Heading1"/>
        <w:numPr>
          <w:ilvl w:val="0"/>
          <w:numId w:val="9"/>
        </w:numPr>
        <w:ind w:left="357" w:hanging="357"/>
        <w:rPr/>
      </w:pPr>
      <w:bookmarkStart w:colFirst="0" w:colLast="0" w:name="_heading=h.1idq7dh" w:id="44"/>
      <w:bookmarkEnd w:id="44"/>
      <w:r w:rsidDel="00000000" w:rsidR="00000000" w:rsidRPr="00000000">
        <w:rPr>
          <w:rtl w:val="0"/>
        </w:rPr>
        <w:t xml:space="preserve">Open Licence Publication</w:t>
      </w:r>
    </w:p>
    <w:p w:rsidR="00000000" w:rsidDel="00000000" w:rsidP="00000000" w:rsidRDefault="00000000" w:rsidRPr="00000000" w14:paraId="000000C1">
      <w:pPr>
        <w:pStyle w:val="Heading2"/>
        <w:numPr>
          <w:ilvl w:val="1"/>
          <w:numId w:val="9"/>
        </w:numPr>
        <w:tabs>
          <w:tab w:val="left" w:leader="none" w:pos="1080"/>
          <w:tab w:val="left" w:leader="none" w:pos="1080"/>
        </w:tabs>
        <w:ind w:left="3132" w:hanging="579"/>
        <w:rPr/>
      </w:pPr>
      <w:r w:rsidDel="00000000" w:rsidR="00000000" w:rsidRPr="00000000">
        <w:rPr>
          <w:rtl w:val="0"/>
        </w:rPr>
        <w:t xml:space="preserve">Subject to Paragraph 6.6, the Supplier agrees that the Buyer may at its sole discretion publish under Open Licence all or part of the New IPR Items, including the:</w:t>
      </w:r>
    </w:p>
    <w:p w:rsidR="00000000" w:rsidDel="00000000" w:rsidP="00000000" w:rsidRDefault="00000000" w:rsidRPr="00000000" w14:paraId="000000C2">
      <w:pPr>
        <w:pStyle w:val="Heading3"/>
        <w:numPr>
          <w:ilvl w:val="2"/>
          <w:numId w:val="9"/>
        </w:numPr>
        <w:tabs>
          <w:tab w:val="left" w:leader="none" w:pos="2160"/>
          <w:tab w:val="left" w:leader="none" w:pos="2160"/>
        </w:tabs>
        <w:ind w:left="1701" w:hanging="765"/>
        <w:rPr/>
      </w:pPr>
      <w:r w:rsidDel="00000000" w:rsidR="00000000" w:rsidRPr="00000000">
        <w:rPr>
          <w:rtl w:val="0"/>
        </w:rPr>
        <w:t xml:space="preserve">Specially Written Software;</w:t>
      </w:r>
    </w:p>
    <w:p w:rsidR="00000000" w:rsidDel="00000000" w:rsidP="00000000" w:rsidRDefault="00000000" w:rsidRPr="00000000" w14:paraId="000000C3">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software parts of the New IPR Items; and</w:t>
      </w:r>
    </w:p>
    <w:p w:rsidR="00000000" w:rsidDel="00000000" w:rsidP="00000000" w:rsidRDefault="00000000" w:rsidRPr="00000000" w14:paraId="000000C4">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Software Supporting Materials.</w:t>
      </w:r>
    </w:p>
    <w:p w:rsidR="00000000" w:rsidDel="00000000" w:rsidP="00000000" w:rsidRDefault="00000000" w:rsidRPr="00000000" w14:paraId="000000C5">
      <w:pPr>
        <w:pStyle w:val="Heading2"/>
        <w:numPr>
          <w:ilvl w:val="1"/>
          <w:numId w:val="9"/>
        </w:numPr>
        <w:tabs>
          <w:tab w:val="left" w:leader="none" w:pos="1080"/>
          <w:tab w:val="left" w:leader="none" w:pos="1080"/>
        </w:tabs>
        <w:ind w:left="3132" w:hanging="579"/>
        <w:rPr/>
      </w:pPr>
      <w:r w:rsidDel="00000000" w:rsidR="00000000" w:rsidRPr="00000000">
        <w:rPr>
          <w:rtl w:val="0"/>
        </w:rPr>
        <w:t xml:space="preserve">The Supplier must create all Specially Written Software, software elements of New IPR and Software Supporting Materials in a format (whether it is provided in any other format or not):</w:t>
      </w:r>
    </w:p>
    <w:p w:rsidR="00000000" w:rsidDel="00000000" w:rsidP="00000000" w:rsidRDefault="00000000" w:rsidRPr="00000000" w14:paraId="000000C6">
      <w:pPr>
        <w:pStyle w:val="Heading3"/>
        <w:numPr>
          <w:ilvl w:val="2"/>
          <w:numId w:val="9"/>
        </w:numPr>
        <w:tabs>
          <w:tab w:val="left" w:leader="none" w:pos="2160"/>
          <w:tab w:val="left" w:leader="none" w:pos="2160"/>
        </w:tabs>
        <w:ind w:left="1701" w:hanging="765"/>
        <w:rPr/>
      </w:pPr>
      <w:r w:rsidDel="00000000" w:rsidR="00000000" w:rsidRPr="00000000">
        <w:rPr>
          <w:rtl w:val="0"/>
        </w:rPr>
        <w:t xml:space="preserve">suitable for publication by the Buyer as Open Licence; and </w:t>
      </w:r>
    </w:p>
    <w:p w:rsidR="00000000" w:rsidDel="00000000" w:rsidP="00000000" w:rsidRDefault="00000000" w:rsidRPr="00000000" w14:paraId="000000C7">
      <w:pPr>
        <w:pStyle w:val="Heading3"/>
        <w:numPr>
          <w:ilvl w:val="2"/>
          <w:numId w:val="9"/>
        </w:numPr>
        <w:tabs>
          <w:tab w:val="left" w:leader="none" w:pos="2160"/>
          <w:tab w:val="left" w:leader="none" w:pos="2160"/>
        </w:tabs>
        <w:ind w:left="1701" w:hanging="765"/>
        <w:rPr/>
      </w:pPr>
      <w:r w:rsidDel="00000000" w:rsidR="00000000" w:rsidRPr="00000000">
        <w:rPr>
          <w:rtl w:val="0"/>
        </w:rPr>
        <w:t xml:space="preserve">based on open standards (where applicable).</w:t>
      </w:r>
    </w:p>
    <w:p w:rsidR="00000000" w:rsidDel="00000000" w:rsidP="00000000" w:rsidRDefault="00000000" w:rsidRPr="00000000" w14:paraId="000000C8">
      <w:pPr>
        <w:pStyle w:val="Heading2"/>
        <w:numPr>
          <w:ilvl w:val="1"/>
          <w:numId w:val="9"/>
        </w:numPr>
        <w:tabs>
          <w:tab w:val="left" w:leader="none" w:pos="1080"/>
          <w:tab w:val="left" w:leader="none" w:pos="1080"/>
        </w:tabs>
        <w:ind w:left="3132" w:hanging="579"/>
        <w:rPr/>
      </w:pPr>
      <w:r w:rsidDel="00000000" w:rsidR="00000000" w:rsidRPr="00000000">
        <w:rPr>
          <w:rtl w:val="0"/>
        </w:rPr>
        <w:t xml:space="preserve">The Supplier warrants that in developing the Specially Written Software, the software elements of the New IPR Items and the Software Supporting Materials it has used reasonable endeavours to ensure that:</w:t>
      </w:r>
    </w:p>
    <w:p w:rsidR="00000000" w:rsidDel="00000000" w:rsidP="00000000" w:rsidRDefault="00000000" w:rsidRPr="00000000" w14:paraId="000000C9">
      <w:pPr>
        <w:pStyle w:val="Heading3"/>
        <w:numPr>
          <w:ilvl w:val="2"/>
          <w:numId w:val="9"/>
        </w:numPr>
        <w:tabs>
          <w:tab w:val="left" w:leader="none" w:pos="2160"/>
          <w:tab w:val="left" w:leader="none" w:pos="2160"/>
        </w:tabs>
        <w:ind w:left="1701" w:hanging="765"/>
        <w:rPr/>
      </w:pPr>
      <w:r w:rsidDel="00000000" w:rsidR="00000000" w:rsidRPr="00000000">
        <w:rPr>
          <w:rtl w:val="0"/>
        </w:rPr>
        <w:t xml:space="preserve">publication by the Buyer will not:</w:t>
      </w:r>
    </w:p>
    <w:p w:rsidR="00000000" w:rsidDel="00000000" w:rsidP="00000000" w:rsidRDefault="00000000" w:rsidRPr="00000000" w14:paraId="000000CA">
      <w:pPr>
        <w:pStyle w:val="Heading4"/>
        <w:numPr>
          <w:ilvl w:val="3"/>
          <w:numId w:val="9"/>
        </w:numPr>
        <w:tabs>
          <w:tab w:val="left" w:leader="none" w:pos="3240"/>
          <w:tab w:val="left" w:leader="none" w:pos="3240"/>
        </w:tabs>
        <w:ind w:left="2591" w:hanging="935"/>
        <w:rPr/>
      </w:pPr>
      <w:r w:rsidDel="00000000" w:rsidR="00000000" w:rsidRPr="00000000">
        <w:rPr>
          <w:rtl w:val="0"/>
        </w:rPr>
        <w:t xml:space="preserve">allow a third party to use them in any way that could reasonably be foreseen to compromise the operation or security of the Specially Written Software, New IPRs, the Buyer System or the Supplier System;</w:t>
      </w:r>
    </w:p>
    <w:p w:rsidR="00000000" w:rsidDel="00000000" w:rsidP="00000000" w:rsidRDefault="00000000" w:rsidRPr="00000000" w14:paraId="000000CB">
      <w:pPr>
        <w:pStyle w:val="Heading4"/>
        <w:numPr>
          <w:ilvl w:val="3"/>
          <w:numId w:val="9"/>
        </w:numPr>
        <w:tabs>
          <w:tab w:val="left" w:leader="none" w:pos="3240"/>
          <w:tab w:val="left" w:leader="none" w:pos="3240"/>
        </w:tabs>
        <w:ind w:left="2591" w:hanging="935"/>
        <w:rPr/>
      </w:pPr>
      <w:r w:rsidDel="00000000" w:rsidR="00000000" w:rsidRPr="00000000">
        <w:rPr>
          <w:rtl w:val="0"/>
        </w:rPr>
        <w:t xml:space="preserve">cause any harm or damage to any party using them; or</w:t>
      </w:r>
    </w:p>
    <w:p w:rsidR="00000000" w:rsidDel="00000000" w:rsidP="00000000" w:rsidRDefault="00000000" w:rsidRPr="00000000" w14:paraId="000000CC">
      <w:pPr>
        <w:pStyle w:val="Heading4"/>
        <w:numPr>
          <w:ilvl w:val="3"/>
          <w:numId w:val="9"/>
        </w:numPr>
        <w:tabs>
          <w:tab w:val="left" w:leader="none" w:pos="3240"/>
          <w:tab w:val="left" w:leader="none" w:pos="3240"/>
        </w:tabs>
        <w:ind w:left="2591" w:hanging="935"/>
        <w:rPr/>
      </w:pPr>
      <w:r w:rsidDel="00000000" w:rsidR="00000000" w:rsidRPr="00000000">
        <w:rPr>
          <w:rtl w:val="0"/>
        </w:rPr>
        <w:t xml:space="preserve">breach the rights of any third party; and</w:t>
      </w:r>
    </w:p>
    <w:p w:rsidR="00000000" w:rsidDel="00000000" w:rsidP="00000000" w:rsidRDefault="00000000" w:rsidRPr="00000000" w14:paraId="000000CD">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they do not contain:</w:t>
      </w:r>
    </w:p>
    <w:p w:rsidR="00000000" w:rsidDel="00000000" w:rsidP="00000000" w:rsidRDefault="00000000" w:rsidRPr="00000000" w14:paraId="000000CE">
      <w:pPr>
        <w:pStyle w:val="Heading4"/>
        <w:numPr>
          <w:ilvl w:val="3"/>
          <w:numId w:val="9"/>
        </w:numPr>
        <w:tabs>
          <w:tab w:val="left" w:leader="none" w:pos="3240"/>
          <w:tab w:val="left" w:leader="none" w:pos="3240"/>
        </w:tabs>
        <w:ind w:left="2591" w:hanging="935"/>
        <w:rPr/>
      </w:pPr>
      <w:r w:rsidDel="00000000" w:rsidR="00000000" w:rsidRPr="00000000">
        <w:rPr>
          <w:rtl w:val="0"/>
        </w:rPr>
        <w:t xml:space="preserve">any Malicious Software; or</w:t>
      </w:r>
    </w:p>
    <w:p w:rsidR="00000000" w:rsidDel="00000000" w:rsidP="00000000" w:rsidRDefault="00000000" w:rsidRPr="00000000" w14:paraId="000000CF">
      <w:pPr>
        <w:pStyle w:val="Heading4"/>
        <w:numPr>
          <w:ilvl w:val="3"/>
          <w:numId w:val="9"/>
        </w:numPr>
        <w:tabs>
          <w:tab w:val="left" w:leader="none" w:pos="3240"/>
          <w:tab w:val="left" w:leader="none" w:pos="3240"/>
        </w:tabs>
        <w:ind w:left="2591" w:hanging="935"/>
        <w:rPr/>
      </w:pPr>
      <w:r w:rsidDel="00000000" w:rsidR="00000000" w:rsidRPr="00000000">
        <w:rPr>
          <w:rtl w:val="0"/>
        </w:rPr>
        <w:t xml:space="preserve">any material which would bring the Buyer into disrepute if published.</w:t>
      </w:r>
    </w:p>
    <w:p w:rsidR="00000000" w:rsidDel="00000000" w:rsidP="00000000" w:rsidRDefault="00000000" w:rsidRPr="00000000" w14:paraId="000000D0">
      <w:pPr>
        <w:pStyle w:val="Heading2"/>
        <w:numPr>
          <w:ilvl w:val="1"/>
          <w:numId w:val="9"/>
        </w:numPr>
        <w:tabs>
          <w:tab w:val="left" w:leader="none" w:pos="1080"/>
          <w:tab w:val="left" w:leader="none" w:pos="1080"/>
        </w:tabs>
        <w:ind w:left="3132" w:hanging="579"/>
        <w:rPr/>
      </w:pPr>
      <w:bookmarkStart w:colFirst="0" w:colLast="0" w:name="_heading=h.2hio093" w:id="45"/>
      <w:bookmarkEnd w:id="45"/>
      <w:r w:rsidDel="00000000" w:rsidR="00000000" w:rsidRPr="00000000">
        <w:rPr>
          <w:rtl w:val="0"/>
        </w:rPr>
        <w:t xml:space="preserve">The Supplier must not include in the Specially Written Software, the software parts of the New IPR Items and the Software Supporting Materials provided for publication by Open Licence any Supplier Existing IPRs unless the Supplier consents to:</w:t>
      </w:r>
    </w:p>
    <w:p w:rsidR="00000000" w:rsidDel="00000000" w:rsidP="00000000" w:rsidRDefault="00000000" w:rsidRPr="00000000" w14:paraId="000000D1">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D2">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D3">
      <w:pPr>
        <w:pStyle w:val="Heading2"/>
        <w:numPr>
          <w:ilvl w:val="1"/>
          <w:numId w:val="9"/>
        </w:numPr>
        <w:tabs>
          <w:tab w:val="left" w:leader="none" w:pos="1080"/>
          <w:tab w:val="left" w:leader="none" w:pos="1080"/>
        </w:tabs>
        <w:ind w:left="3132" w:hanging="579"/>
        <w:rPr/>
      </w:pPr>
      <w:bookmarkStart w:colFirst="0" w:colLast="0" w:name="_heading=h.wnyagw" w:id="46"/>
      <w:bookmarkEnd w:id="46"/>
      <w:r w:rsidDel="00000000" w:rsidR="00000000" w:rsidRPr="00000000">
        <w:rPr>
          <w:rtl w:val="0"/>
        </w:rPr>
        <w:t xml:space="preserve">The Supplier must supply any or all the Specially Written Software, the software elements of the New IPR Items and the Software Supporting Materials in a format suitable for publication under an Open Licence (the </w:t>
      </w:r>
      <w:r w:rsidDel="00000000" w:rsidR="00000000" w:rsidRPr="00000000">
        <w:rPr>
          <w:b w:val="1"/>
          <w:rtl w:val="0"/>
        </w:rPr>
        <w:t xml:space="preserve">Open Licence Publication Material</w:t>
      </w:r>
      <w:r w:rsidDel="00000000" w:rsidR="00000000" w:rsidRPr="00000000">
        <w:rPr>
          <w:rtl w:val="0"/>
        </w:rPr>
        <w:t xml:space="preserve">) within 30 Working Days of written request from the Buyer (</w:t>
      </w:r>
      <w:r w:rsidDel="00000000" w:rsidR="00000000" w:rsidRPr="00000000">
        <w:rPr>
          <w:b w:val="1"/>
          <w:rtl w:val="0"/>
        </w:rPr>
        <w:t xml:space="preserve">Buyer Open Licence Request</w:t>
      </w:r>
      <w:r w:rsidDel="00000000" w:rsidR="00000000" w:rsidRPr="00000000">
        <w:rPr>
          <w:rtl w:val="0"/>
        </w:rPr>
        <w:t xml:space="preserve">).</w:t>
      </w:r>
    </w:p>
    <w:p w:rsidR="00000000" w:rsidDel="00000000" w:rsidP="00000000" w:rsidRDefault="00000000" w:rsidRPr="00000000" w14:paraId="000000D4">
      <w:pPr>
        <w:pStyle w:val="Heading2"/>
        <w:numPr>
          <w:ilvl w:val="1"/>
          <w:numId w:val="9"/>
        </w:numPr>
        <w:tabs>
          <w:tab w:val="left" w:leader="none" w:pos="1080"/>
          <w:tab w:val="left" w:leader="none" w:pos="1080"/>
        </w:tabs>
        <w:ind w:left="3132" w:hanging="579"/>
        <w:rPr/>
      </w:pPr>
      <w:bookmarkStart w:colFirst="0" w:colLast="0" w:name="_heading=h.3gnlt4p" w:id="47"/>
      <w:bookmarkEnd w:id="47"/>
      <w:r w:rsidDel="00000000" w:rsidR="00000000" w:rsidRPr="00000000">
        <w:rPr>
          <w:rtl w:val="0"/>
        </w:rPr>
        <w:t xml:space="preserve">The Supplier may within ten (10) Working Days of a Buyer Open Licence Request under Paragraph 6.5 request in writing that the Buyer excludes all or part of:</w:t>
      </w:r>
    </w:p>
    <w:p w:rsidR="00000000" w:rsidDel="00000000" w:rsidP="00000000" w:rsidRDefault="00000000" w:rsidRPr="00000000" w14:paraId="000000D5">
      <w:pPr>
        <w:pStyle w:val="Heading3"/>
        <w:numPr>
          <w:ilvl w:val="2"/>
          <w:numId w:val="9"/>
        </w:numPr>
        <w:tabs>
          <w:tab w:val="left" w:leader="none" w:pos="2160"/>
          <w:tab w:val="left" w:leader="none" w:pos="2160"/>
        </w:tabs>
        <w:ind w:left="1701" w:hanging="765"/>
        <w:rPr/>
      </w:pPr>
      <w:r w:rsidDel="00000000" w:rsidR="00000000" w:rsidRPr="00000000">
        <w:rPr>
          <w:rtl w:val="0"/>
        </w:rPr>
        <w:t xml:space="preserve">the Specially Written Software, the software elements of the New IPR Items and the Software Supporting Materials; or</w:t>
      </w:r>
    </w:p>
    <w:p w:rsidR="00000000" w:rsidDel="00000000" w:rsidP="00000000" w:rsidRDefault="00000000" w:rsidRPr="00000000" w14:paraId="000000D6">
      <w:pPr>
        <w:pStyle w:val="Heading3"/>
        <w:numPr>
          <w:ilvl w:val="2"/>
          <w:numId w:val="9"/>
        </w:numPr>
        <w:tabs>
          <w:tab w:val="left" w:leader="none" w:pos="2160"/>
          <w:tab w:val="left" w:leader="none" w:pos="2160"/>
        </w:tabs>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6.4,</w:t>
      </w:r>
    </w:p>
    <w:p w:rsidR="00000000" w:rsidDel="00000000" w:rsidP="00000000" w:rsidRDefault="00000000" w:rsidRPr="00000000" w14:paraId="000000D7">
      <w:pPr>
        <w:pStyle w:val="Heading3"/>
        <w:tabs>
          <w:tab w:val="left" w:leader="none" w:pos="2160"/>
          <w:tab w:val="left" w:leader="none" w:pos="2160"/>
        </w:tabs>
        <w:ind w:left="936" w:firstLine="936"/>
        <w:rPr/>
      </w:pPr>
      <w:r w:rsidDel="00000000" w:rsidR="00000000" w:rsidRPr="00000000">
        <w:rPr>
          <w:rtl w:val="0"/>
        </w:rPr>
        <w:t xml:space="preserve">from Open Licence publication.</w:t>
      </w:r>
    </w:p>
    <w:p w:rsidR="00000000" w:rsidDel="00000000" w:rsidP="00000000" w:rsidRDefault="00000000" w:rsidRPr="00000000" w14:paraId="000000D8">
      <w:pPr>
        <w:pStyle w:val="Heading2"/>
        <w:numPr>
          <w:ilvl w:val="1"/>
          <w:numId w:val="9"/>
        </w:numPr>
        <w:tabs>
          <w:tab w:val="left" w:leader="none" w:pos="1080"/>
          <w:tab w:val="left" w:leader="none" w:pos="1080"/>
        </w:tabs>
        <w:ind w:left="3132" w:hanging="579"/>
        <w:rPr/>
      </w:pPr>
      <w:r w:rsidDel="00000000" w:rsidR="00000000" w:rsidRPr="00000000">
        <w:rPr>
          <w:rtl w:val="0"/>
        </w:rPr>
        <w:t xml:space="preserve">The Supplier’s request under Paragraph 6.6 must include the Supplier’s assessment of the impact the Buyer’s agreeing to the request would have on its ability to publish other the Specially Written Software, the software elements of the New IPR Items and the Software Supporting Materials Items under an Open Licence.</w:t>
      </w:r>
    </w:p>
    <w:p w:rsidR="00000000" w:rsidDel="00000000" w:rsidP="00000000" w:rsidRDefault="00000000" w:rsidRPr="00000000" w14:paraId="000000D9">
      <w:pPr>
        <w:pStyle w:val="Heading2"/>
        <w:numPr>
          <w:ilvl w:val="1"/>
          <w:numId w:val="9"/>
        </w:numPr>
        <w:tabs>
          <w:tab w:val="left" w:leader="none" w:pos="1080"/>
          <w:tab w:val="left" w:leader="none" w:pos="1080"/>
        </w:tabs>
        <w:ind w:left="3132" w:hanging="579"/>
        <w:rPr/>
      </w:pPr>
      <w:r w:rsidDel="00000000" w:rsidR="00000000" w:rsidRPr="00000000">
        <w:rPr>
          <w:rtl w:val="0"/>
        </w:rPr>
        <w:t xml:space="preserve">Any decision to Approve any such request from the Supplier under Paragraph 6.6 shall be at the Buyer’s sole discretion, not to be unreasonably withheld or delayed, or made subject to unreasonable conditions.</w:t>
      </w:r>
    </w:p>
    <w:p w:rsidR="00000000" w:rsidDel="00000000" w:rsidP="00000000" w:rsidRDefault="00000000" w:rsidRPr="00000000" w14:paraId="000000DA">
      <w:pPr>
        <w:pStyle w:val="Heading1"/>
        <w:numPr>
          <w:ilvl w:val="0"/>
          <w:numId w:val="9"/>
        </w:numPr>
        <w:ind w:left="357" w:hanging="357"/>
        <w:rPr/>
      </w:pPr>
      <w:bookmarkStart w:colFirst="0" w:colLast="0" w:name="_heading=h.1vsw3ci" w:id="48"/>
      <w:bookmarkEnd w:id="48"/>
      <w:r w:rsidDel="00000000" w:rsidR="00000000" w:rsidRPr="00000000">
        <w:rPr>
          <w:rtl w:val="0"/>
        </w:rPr>
        <w:t xml:space="preserve">Patents</w:t>
      </w:r>
    </w:p>
    <w:p w:rsidR="00000000" w:rsidDel="00000000" w:rsidP="00000000" w:rsidRDefault="00000000" w:rsidRPr="00000000" w14:paraId="000000DB">
      <w:pPr>
        <w:pStyle w:val="Heading2"/>
        <w:numPr>
          <w:ilvl w:val="1"/>
          <w:numId w:val="9"/>
        </w:numPr>
        <w:tabs>
          <w:tab w:val="left" w:leader="none" w:pos="1080"/>
          <w:tab w:val="left" w:leader="none" w:pos="1080"/>
        </w:tabs>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1au1eum" w:id="49"/>
      <w:bookmarkEnd w:id="49"/>
      <w:r w:rsidDel="00000000" w:rsidR="00000000" w:rsidRPr="00000000">
        <w:rPr>
          <w:b w:val="1"/>
          <w:color w:val="000000"/>
          <w:rtl w:val="0"/>
        </w:rPr>
        <w:t xml:space="preserve">1: NEW IPR AND SPECIALLY WRITTEN SOFTWARE</w:t>
      </w:r>
    </w:p>
    <w:tbl>
      <w:tblPr>
        <w:tblStyle w:val="Table1"/>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DD">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DE">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DF">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E0">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E1">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E2">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tbl>
      <w:tblPr>
        <w:tblStyle w:val="Table2"/>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E4">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E5">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E6">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E7">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E8">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E9">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b w:val="1"/>
          <w:i w:val="1"/>
          <w:color w:val="000000"/>
          <w:rtl w:val="0"/>
        </w:rPr>
        <w:t xml:space="preserve">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ED">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3utoxif" w:id="50"/>
      <w:bookmarkEnd w:id="50"/>
      <w:r w:rsidDel="00000000" w:rsidR="00000000" w:rsidRPr="00000000">
        <w:rPr>
          <w:b w:val="1"/>
          <w:color w:val="000000"/>
          <w:rtl w:val="0"/>
        </w:rPr>
        <w:t xml:space="preserve">2: FORM OF CONFIDENTIALITY UNDERTAKING</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0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0F5">
      <w:pPr>
        <w:spacing w:after="200" w:before="100" w:lineRule="auto"/>
        <w:ind w:left="720" w:hanging="720"/>
        <w:rPr/>
      </w:pPr>
      <w:r w:rsidDel="00000000" w:rsidR="00000000" w:rsidRPr="00000000">
        <w:rPr>
          <w:rtl w:val="0"/>
        </w:rPr>
        <w:t xml:space="preserve">(A)</w:t>
        <w:tab/>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name of Buyer]</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highlight w:val="yellow"/>
          <w:rtl w:val="0"/>
        </w:rPr>
        <w:t xml:space="preserve">[</w:t>
      </w:r>
      <w:r w:rsidDel="00000000" w:rsidR="00000000" w:rsidRPr="00000000">
        <w:rPr>
          <w:b w:val="1"/>
          <w:highlight w:val="yellow"/>
          <w:rtl w:val="0"/>
        </w:rPr>
        <w:t xml:space="preserve">insert </w:t>
      </w:r>
      <w:r w:rsidDel="00000000" w:rsidR="00000000" w:rsidRPr="00000000">
        <w:rPr>
          <w:highlight w:val="yellow"/>
          <w:rtl w:val="0"/>
        </w:rPr>
        <w:t xml:space="preserve">date]</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brief description of services]</w:t>
      </w:r>
      <w:r w:rsidDel="00000000" w:rsidR="00000000" w:rsidRPr="00000000">
        <w:rPr>
          <w:rtl w:val="0"/>
        </w:rPr>
        <w:t xml:space="preserve"> to the Buyer.</w:t>
      </w:r>
    </w:p>
    <w:bookmarkStart w:colFirst="0" w:colLast="0" w:name="bookmark=id.29yz7q8" w:id="51"/>
    <w:bookmarkEnd w:id="51"/>
    <w:p w:rsidR="00000000" w:rsidDel="00000000" w:rsidP="00000000" w:rsidRDefault="00000000" w:rsidRPr="00000000" w14:paraId="000000F6">
      <w:pPr>
        <w:spacing w:after="200" w:before="100" w:lineRule="auto"/>
        <w:ind w:left="720" w:hanging="720"/>
        <w:rPr/>
      </w:pPr>
      <w:bookmarkStart w:colFirst="0" w:colLast="0" w:name="_heading=h.p49hy1" w:id="52"/>
      <w:bookmarkEnd w:id="52"/>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F7">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0F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F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 unless the context otherwise requires:</w:t>
      </w:r>
      <w:r w:rsidDel="00000000" w:rsidR="00000000" w:rsidRPr="00000000">
        <w:rPr>
          <w:rtl w:val="0"/>
        </w:rPr>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F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F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0F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1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10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10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1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10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1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10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10C">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10D">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10E">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10F">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110">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111">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11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Obligations</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Buyer entering into the Sub-licence, the Sub-licensee shall:</w:t>
      </w: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 all Confidential Information as secret and confidential;</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any of the Confidential Information outside the United Kingdom;</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r w:rsidDel="00000000" w:rsidR="00000000" w:rsidRPr="00000000">
        <w:rPr>
          <w:rtl w:val="0"/>
        </w:rPr>
      </w:r>
    </w:p>
    <w:p w:rsidR="00000000" w:rsidDel="00000000" w:rsidP="00000000" w:rsidRDefault="00000000" w:rsidRPr="00000000" w14:paraId="00000119">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expiry or termination of the Sub-licence:</w:t>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no further use of any Confidential Information. </w:t>
      </w:r>
      <w:r w:rsidDel="00000000" w:rsidR="00000000" w:rsidRPr="00000000">
        <w:rPr>
          <w:rtl w:val="0"/>
        </w:rPr>
      </w:r>
    </w:p>
    <w:p w:rsidR="00000000" w:rsidDel="00000000" w:rsidP="00000000" w:rsidRDefault="00000000" w:rsidRPr="00000000" w14:paraId="0000011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Disclosures</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r w:rsidDel="00000000" w:rsidR="00000000" w:rsidRPr="00000000">
        <w:rPr>
          <w:rtl w:val="0"/>
        </w:rPr>
      </w:r>
    </w:p>
    <w:p w:rsidR="00000000" w:rsidDel="00000000" w:rsidP="00000000" w:rsidRDefault="00000000" w:rsidRPr="00000000" w14:paraId="00000120">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reasonably need to receive the Confidential Information in connection with the Sub-licence; and</w:t>
      </w:r>
      <w:r w:rsidDel="00000000" w:rsidR="00000000" w:rsidRPr="00000000">
        <w:rPr>
          <w:rtl w:val="0"/>
        </w:rPr>
      </w:r>
    </w:p>
    <w:p w:rsidR="00000000" w:rsidDel="00000000" w:rsidP="00000000" w:rsidRDefault="00000000" w:rsidRPr="00000000" w14:paraId="00000121">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r w:rsidDel="00000000" w:rsidR="00000000" w:rsidRPr="00000000">
        <w:rPr>
          <w:rtl w:val="0"/>
        </w:rPr>
      </w:r>
    </w:p>
    <w:p w:rsidR="00000000" w:rsidDel="00000000" w:rsidP="00000000" w:rsidRDefault="00000000" w:rsidRPr="00000000" w14:paraId="00000122">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agreed to terms similar to those in this Agreement.</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93x0lu"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97atn"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r w:rsidDel="00000000" w:rsidR="00000000" w:rsidRPr="00000000">
        <w:rPr>
          <w:rtl w:val="0"/>
        </w:rPr>
      </w:r>
    </w:p>
    <w:p w:rsidR="00000000" w:rsidDel="00000000" w:rsidP="00000000" w:rsidRDefault="00000000" w:rsidRPr="00000000" w14:paraId="00000125">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court or other public body to treat the Confidential Information as confidential.</w:t>
      </w:r>
      <w:r w:rsidDel="00000000" w:rsidR="00000000" w:rsidRPr="00000000">
        <w:rPr>
          <w:rtl w:val="0"/>
        </w:rPr>
      </w:r>
    </w:p>
    <w:p w:rsidR="00000000" w:rsidDel="00000000" w:rsidP="00000000" w:rsidRDefault="00000000" w:rsidRPr="00000000" w14:paraId="00000127">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r w:rsidDel="00000000" w:rsidR="00000000" w:rsidRPr="00000000">
        <w:rPr>
          <w:rtl w:val="0"/>
        </w:rPr>
      </w:r>
    </w:p>
    <w:p w:rsidR="00000000" w:rsidDel="00000000" w:rsidP="00000000" w:rsidRDefault="00000000" w:rsidRPr="00000000" w14:paraId="00000133">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88uthg"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ne53p9"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w:t>
      </w: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Supplier shall be sent to:</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139">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Sub-licensee shall be sent to:</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13C">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2jfdx2" w:id="57"/>
      <w:bookmarkEnd w:id="5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026.0" w:type="dxa"/>
      <w:jc w:val="left"/>
      <w:tblInd w:w="624.0" w:type="dxa"/>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 1.2</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p>
      </w:tc>
      <w:tc>
        <w:tcPr>
          <w:tcBorders>
            <w:top w:color="7d7d7d" w:space="0" w:sz="4" w:val="single"/>
          </w:tcBorders>
          <w:shd w:fill="auto" w:val="clear"/>
        </w:tcPr>
        <w:bookmarkStart w:colFirst="0" w:colLast="0" w:name="bookmark=id.3mj2wkv" w:id="58"/>
        <w:bookmarkEnd w:id="58"/>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36 (Intellectual Property Rights), Crown Copyright 2023, [Subject to Contract]</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5"/>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9">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5"/>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0">
    <w:lvl w:ilvl="0">
      <w:start w:val="36"/>
      <w:numFmt w:val="decimal"/>
      <w:lvlText w:val="Schedule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Section %3"/>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357" w:right="0" w:hanging="357"/>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579"/>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1701" w:right="0" w:hanging="76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2591" w:right="0" w:hanging="93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3005" w:right="0" w:hanging="413.999999999999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3402" w:right="0" w:hanging="396.9999999999999"/>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val="1"/>
    <w:rsid w:val="00E574FD"/>
    <w:pPr>
      <w:keepNext w:val="1"/>
      <w:numPr>
        <w:numId w:val="30"/>
      </w:numPr>
      <w:spacing w:before="360"/>
      <w:outlineLvl w:val="0"/>
    </w:pPr>
    <w:rPr>
      <w:b w:val="1"/>
    </w:rPr>
  </w:style>
  <w:style w:type="paragraph" w:styleId="Heading2">
    <w:name w:val="heading 2"/>
    <w:basedOn w:val="HouseStyleBase"/>
    <w:link w:val="Heading2Char"/>
    <w:qFormat w:val="1"/>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val="1"/>
    <w:rsid w:val="001437A5"/>
    <w:pPr>
      <w:numPr>
        <w:ilvl w:val="2"/>
        <w:numId w:val="30"/>
      </w:numPr>
      <w:tabs>
        <w:tab w:val="left" w:pos="2160"/>
      </w:tabs>
      <w:outlineLvl w:val="2"/>
    </w:pPr>
  </w:style>
  <w:style w:type="paragraph" w:styleId="Heading4">
    <w:name w:val="heading 4"/>
    <w:basedOn w:val="HouseStyleBase"/>
    <w:link w:val="Heading4Char"/>
    <w:qFormat w:val="1"/>
    <w:rsid w:val="001437A5"/>
    <w:pPr>
      <w:numPr>
        <w:ilvl w:val="3"/>
        <w:numId w:val="30"/>
      </w:numPr>
      <w:tabs>
        <w:tab w:val="left" w:pos="3240"/>
      </w:tabs>
      <w:outlineLvl w:val="3"/>
    </w:pPr>
  </w:style>
  <w:style w:type="paragraph" w:styleId="Heading5">
    <w:name w:val="heading 5"/>
    <w:basedOn w:val="HouseStyleBase"/>
    <w:link w:val="Heading5Char"/>
    <w:qFormat w:val="1"/>
    <w:rsid w:val="001437A5"/>
    <w:pPr>
      <w:numPr>
        <w:ilvl w:val="4"/>
        <w:numId w:val="30"/>
      </w:numPr>
      <w:tabs>
        <w:tab w:val="left" w:pos="3960"/>
      </w:tabs>
      <w:outlineLvl w:val="4"/>
    </w:pPr>
  </w:style>
  <w:style w:type="paragraph" w:styleId="Heading6">
    <w:name w:val="heading 6"/>
    <w:basedOn w:val="HouseStyleBase"/>
    <w:link w:val="Heading6Char"/>
    <w:qFormat w:val="1"/>
    <w:rsid w:val="001437A5"/>
    <w:pPr>
      <w:numPr>
        <w:ilvl w:val="5"/>
        <w:numId w:val="30"/>
      </w:numPr>
      <w:tabs>
        <w:tab w:val="left" w:pos="4680"/>
      </w:tabs>
      <w:outlineLvl w:val="5"/>
    </w:pPr>
  </w:style>
  <w:style w:type="paragraph" w:styleId="Heading7">
    <w:name w:val="heading 7"/>
    <w:basedOn w:val="HouseStyleBase"/>
    <w:link w:val="Heading7Char"/>
    <w:qFormat w:val="1"/>
    <w:rsid w:val="00E574FD"/>
    <w:pPr>
      <w:numPr>
        <w:ilvl w:val="6"/>
        <w:numId w:val="30"/>
      </w:numPr>
      <w:outlineLvl w:val="6"/>
    </w:pPr>
  </w:style>
  <w:style w:type="paragraph" w:styleId="Heading8">
    <w:name w:val="heading 8"/>
    <w:basedOn w:val="Normal"/>
    <w:next w:val="Normal"/>
    <w:link w:val="Heading8Char"/>
    <w:uiPriority w:val="9"/>
    <w:semiHidden w:val="1"/>
    <w:unhideWhenUsed w:val="1"/>
    <w:rsid w:val="007E15D7"/>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iPriority w:val="9"/>
    <w:semiHidden w:val="1"/>
    <w:unhideWhenUsed w:val="1"/>
    <w:qFormat w:val="1"/>
    <w:rsid w:val="007E15D7"/>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Head" w:customStyle="1">
    <w:name w:val="AppHead"/>
    <w:basedOn w:val="HouseStyleBase"/>
    <w:next w:val="AppPart"/>
    <w:qFormat w:val="1"/>
    <w:rsid w:val="00E574FD"/>
    <w:pPr>
      <w:keepNext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ascii="Arial" w:cs="Times New Roman" w:eastAsia="STZhongsong" w:hAnsi="Arial"/>
      <w:sz w:val="24"/>
      <w:szCs w:val="20"/>
      <w:lang w:eastAsia="zh-CN" w:val="en-GB"/>
    </w:rPr>
  </w:style>
  <w:style w:type="paragraph" w:styleId="BodyTextIndent2">
    <w:name w:val="Body Text Indent 2"/>
    <w:basedOn w:val="HouseStyleBase"/>
    <w:link w:val="BodyTextIndent2Char"/>
    <w:uiPriority w:val="99"/>
    <w:qFormat w:val="1"/>
    <w:rsid w:val="00DA3F42"/>
    <w:pPr>
      <w:numPr>
        <w:ilvl w:val="1"/>
        <w:numId w:val="2"/>
      </w:numPr>
      <w:ind w:left="1080"/>
    </w:pPr>
  </w:style>
  <w:style w:type="character" w:styleId="BodyTextIndent2Char" w:customStyle="1">
    <w:name w:val="Body Text Indent 2 Char"/>
    <w:basedOn w:val="DefaultParagraphFont"/>
    <w:link w:val="BodyTextIndent2"/>
    <w:uiPriority w:val="99"/>
    <w:rsid w:val="00DA3F42"/>
    <w:rPr>
      <w:rFonts w:ascii="Arial" w:cs="Times New Roman" w:eastAsia="STZhongsong" w:hAnsi="Arial"/>
      <w:sz w:val="24"/>
      <w:szCs w:val="20"/>
      <w:lang w:eastAsia="zh-CN" w:val="en-GB"/>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szCs w:val="20"/>
    </w:rPr>
  </w:style>
  <w:style w:type="character" w:styleId="FooterChar" w:customStyle="1">
    <w:name w:val="Footer Char"/>
    <w:basedOn w:val="DefaultParagraphFont"/>
    <w:link w:val="Footer"/>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9A497D"/>
    <w:pPr>
      <w:keepNext w:val="1"/>
      <w:spacing w:after="360" w:before="360"/>
    </w:pPr>
    <w:rPr>
      <w:sz w:val="44"/>
    </w:rPr>
  </w:style>
  <w:style w:type="character" w:styleId="Heading1Char" w:customStyle="1">
    <w:name w:val="Heading 1 Char"/>
    <w:basedOn w:val="DefaultParagraphFont"/>
    <w:link w:val="Heading1"/>
    <w:rsid w:val="00CD5057"/>
    <w:rPr>
      <w:rFonts w:ascii="Arial" w:cs="Times New Roman" w:eastAsia="STZhongsong" w:hAnsi="Arial"/>
      <w:b w:val="1"/>
      <w:sz w:val="24"/>
      <w:szCs w:val="20"/>
      <w:lang w:eastAsia="zh-CN" w:val="en-GB"/>
    </w:rPr>
  </w:style>
  <w:style w:type="character" w:styleId="Heading2Char" w:customStyle="1">
    <w:name w:val="Heading 2 Char"/>
    <w:basedOn w:val="DefaultParagraphFont"/>
    <w:link w:val="Heading2"/>
    <w:rsid w:val="001437A5"/>
    <w:rPr>
      <w:rFonts w:ascii="Arial" w:cs="Times New Roman" w:eastAsia="STZhongsong" w:hAnsi="Arial"/>
      <w:sz w:val="24"/>
      <w:szCs w:val="20"/>
      <w:lang w:eastAsia="zh-CN" w:val="en-GB"/>
    </w:rPr>
  </w:style>
  <w:style w:type="character" w:styleId="Heading3Char" w:customStyle="1">
    <w:name w:val="Heading 3 Char"/>
    <w:basedOn w:val="DefaultParagraphFont"/>
    <w:link w:val="Heading3"/>
    <w:rsid w:val="001437A5"/>
    <w:rPr>
      <w:rFonts w:ascii="Arial" w:cs="Times New Roman" w:eastAsia="STZhongsong" w:hAnsi="Arial"/>
      <w:sz w:val="24"/>
      <w:szCs w:val="20"/>
      <w:lang w:eastAsia="zh-CN" w:val="en-GB"/>
    </w:rPr>
  </w:style>
  <w:style w:type="character" w:styleId="Heading4Char" w:customStyle="1">
    <w:name w:val="Heading 4 Char"/>
    <w:basedOn w:val="DefaultParagraphFont"/>
    <w:link w:val="Heading4"/>
    <w:rsid w:val="001437A5"/>
    <w:rPr>
      <w:rFonts w:ascii="Arial" w:cs="Times New Roman" w:eastAsia="STZhongsong" w:hAnsi="Arial"/>
      <w:sz w:val="24"/>
      <w:szCs w:val="20"/>
      <w:lang w:eastAsia="zh-CN" w:val="en-GB"/>
    </w:rPr>
  </w:style>
  <w:style w:type="character" w:styleId="Heading5Char" w:customStyle="1">
    <w:name w:val="Heading 5 Char"/>
    <w:basedOn w:val="DefaultParagraphFont"/>
    <w:link w:val="Heading5"/>
    <w:rsid w:val="001437A5"/>
    <w:rPr>
      <w:rFonts w:ascii="Arial" w:cs="Times New Roman" w:eastAsia="STZhongsong" w:hAnsi="Arial"/>
      <w:sz w:val="24"/>
      <w:szCs w:val="20"/>
      <w:lang w:eastAsia="zh-CN" w:val="en-GB"/>
    </w:rPr>
  </w:style>
  <w:style w:type="character" w:styleId="Heading6Char" w:customStyle="1">
    <w:name w:val="Heading 6 Char"/>
    <w:basedOn w:val="DefaultParagraphFont"/>
    <w:link w:val="Heading6"/>
    <w:rsid w:val="001437A5"/>
    <w:rPr>
      <w:rFonts w:ascii="Arial" w:cs="Times New Roman" w:eastAsia="STZhongsong" w:hAnsi="Arial"/>
      <w:sz w:val="24"/>
      <w:szCs w:val="20"/>
      <w:lang w:eastAsia="zh-CN" w:val="en-GB"/>
    </w:rPr>
  </w:style>
  <w:style w:type="character" w:styleId="Heading7Char" w:customStyle="1">
    <w:name w:val="Heading 7 Char"/>
    <w:basedOn w:val="DefaultParagraphFont"/>
    <w:link w:val="Heading7"/>
    <w:rsid w:val="00CD5057"/>
    <w:rPr>
      <w:rFonts w:ascii="Arial" w:cs="Times New Roman" w:eastAsia="STZhongsong" w:hAnsi="Arial"/>
      <w:sz w:val="24"/>
      <w:szCs w:val="20"/>
      <w:lang w:eastAsia="zh-CN" w:val="en-GB"/>
    </w:rPr>
  </w:style>
  <w:style w:type="paragraph" w:styleId="HouseStyleBase" w:customStyle="1">
    <w:name w:val="House Style Base"/>
    <w:link w:val="HouseStyleBaseChar"/>
    <w:rsid w:val="00A55B04"/>
    <w:pPr>
      <w:adjustRightInd w:val="0"/>
      <w:spacing w:after="240" w:line="240" w:lineRule="auto"/>
    </w:pPr>
    <w:rPr>
      <w:rFonts w:ascii="Arial" w:cs="Times New Roman" w:eastAsia="STZhongsong" w:hAnsi="Arial"/>
      <w:sz w:val="24"/>
      <w:szCs w:val="20"/>
      <w:lang w:eastAsia="zh-CN" w:val="en-GB"/>
    </w:rPr>
  </w:style>
  <w:style w:type="character" w:styleId="HouseStyleBaseChar" w:customStyle="1">
    <w:name w:val="House Style Base Char"/>
    <w:link w:val="HouseStyleBase"/>
    <w:rsid w:val="00A55B04"/>
    <w:rPr>
      <w:rFonts w:ascii="Arial" w:cs="Times New Roman" w:eastAsia="STZhongsong" w:hAnsi="Arial"/>
      <w:sz w:val="24"/>
      <w:szCs w:val="20"/>
      <w:lang w:eastAsia="zh-CN" w:val="en-GB"/>
    </w:rPr>
  </w:style>
  <w:style w:type="paragraph" w:styleId="HouseStyleBaseCentred" w:customStyle="1">
    <w:name w:val="House Style Base Centred"/>
    <w:rsid w:val="00F11DB2"/>
    <w:pPr>
      <w:adjustRightInd w:val="0"/>
      <w:spacing w:after="240" w:line="240" w:lineRule="auto"/>
    </w:pPr>
    <w:rPr>
      <w:rFonts w:ascii="Arial" w:cs="Times New Roman" w:eastAsia="STZhongsong" w:hAnsi="Arial"/>
      <w:sz w:val="24"/>
      <w:szCs w:val="20"/>
      <w:lang w:eastAsia="zh-CN" w:val="en-GB"/>
    </w:rPr>
  </w:style>
  <w:style w:type="paragraph" w:styleId="ListBullet1" w:customStyle="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styleId="ListBullet6" w:customStyle="1">
    <w:name w:val="List Bullet 6"/>
    <w:basedOn w:val="HouseStyleBase"/>
    <w:rsid w:val="00E574FD"/>
    <w:pPr>
      <w:numPr>
        <w:ilvl w:val="5"/>
        <w:numId w:val="4"/>
      </w:numPr>
    </w:pPr>
  </w:style>
  <w:style w:type="paragraph" w:styleId="ListBullet7" w:customStyle="1">
    <w:name w:val="List Bullet 7"/>
    <w:basedOn w:val="HouseStyleBase"/>
    <w:rsid w:val="00E574FD"/>
    <w:pPr>
      <w:numPr>
        <w:ilvl w:val="6"/>
        <w:numId w:val="4"/>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5"/>
      </w:numPr>
      <w:outlineLvl w:val="1"/>
    </w:pPr>
  </w:style>
  <w:style w:type="paragraph" w:styleId="RecitalNumbering3" w:customStyle="1">
    <w:name w:val="Recital Numbering 3"/>
    <w:basedOn w:val="HouseStyleBase"/>
    <w:qFormat w:val="1"/>
    <w:rsid w:val="00E574FD"/>
    <w:pPr>
      <w:numPr>
        <w:ilvl w:val="2"/>
        <w:numId w:val="5"/>
      </w:numPr>
      <w:outlineLvl w:val="2"/>
    </w:pPr>
  </w:style>
  <w:style w:type="paragraph" w:styleId="ScheduleL1" w:customStyle="1">
    <w:name w:val="Schedule L1"/>
    <w:basedOn w:val="HouseStyleBase"/>
    <w:next w:val="ScheduleL2A"/>
    <w:qFormat w:val="1"/>
    <w:rsid w:val="00F12531"/>
    <w:pPr>
      <w:keepNext w:val="1"/>
      <w:numPr>
        <w:numId w:val="6"/>
      </w:numPr>
      <w:spacing w:before="360"/>
      <w:outlineLvl w:val="0"/>
    </w:pPr>
    <w:rPr>
      <w:b w:val="1"/>
    </w:rPr>
  </w:style>
  <w:style w:type="paragraph" w:styleId="ScheduleL2" w:customStyle="1">
    <w:name w:val="Schedule L2"/>
    <w:basedOn w:val="HouseStyleBase"/>
    <w:qFormat w:val="1"/>
    <w:rsid w:val="00E574FD"/>
    <w:pPr>
      <w:numPr>
        <w:ilvl w:val="1"/>
        <w:numId w:val="6"/>
      </w:numPr>
      <w:outlineLvl w:val="1"/>
    </w:pPr>
  </w:style>
  <w:style w:type="paragraph" w:styleId="ScheduleL3" w:customStyle="1">
    <w:name w:val="Schedule L3"/>
    <w:basedOn w:val="HouseStyleBase"/>
    <w:qFormat w:val="1"/>
    <w:rsid w:val="00E574FD"/>
    <w:pPr>
      <w:numPr>
        <w:ilvl w:val="2"/>
        <w:numId w:val="6"/>
      </w:numPr>
      <w:outlineLvl w:val="2"/>
    </w:pPr>
  </w:style>
  <w:style w:type="paragraph" w:styleId="ScheduleL4" w:customStyle="1">
    <w:name w:val="Schedule L4"/>
    <w:basedOn w:val="HouseStyleBase"/>
    <w:qFormat w:val="1"/>
    <w:rsid w:val="00E574FD"/>
    <w:pPr>
      <w:numPr>
        <w:ilvl w:val="3"/>
        <w:numId w:val="6"/>
      </w:numPr>
      <w:outlineLvl w:val="3"/>
    </w:pPr>
  </w:style>
  <w:style w:type="paragraph" w:styleId="ScheduleL5" w:customStyle="1">
    <w:name w:val="Schedule L5"/>
    <w:basedOn w:val="HouseStyleBase"/>
    <w:qFormat w:val="1"/>
    <w:rsid w:val="00E574FD"/>
    <w:pPr>
      <w:numPr>
        <w:ilvl w:val="4"/>
        <w:numId w:val="6"/>
      </w:numPr>
      <w:outlineLvl w:val="4"/>
    </w:pPr>
  </w:style>
  <w:style w:type="paragraph" w:styleId="ScheduleL6" w:customStyle="1">
    <w:name w:val="Schedule L6"/>
    <w:basedOn w:val="HouseStyleBase"/>
    <w:qFormat w:val="1"/>
    <w:rsid w:val="00E574FD"/>
    <w:pPr>
      <w:numPr>
        <w:ilvl w:val="5"/>
        <w:numId w:val="6"/>
      </w:numPr>
      <w:outlineLvl w:val="5"/>
    </w:pPr>
  </w:style>
  <w:style w:type="paragraph" w:styleId="ScheduleL7" w:customStyle="1">
    <w:name w:val="Schedule L7"/>
    <w:basedOn w:val="HouseStyleBase"/>
    <w:qFormat w:val="1"/>
    <w:rsid w:val="00E574FD"/>
    <w:pPr>
      <w:numPr>
        <w:ilvl w:val="6"/>
        <w:numId w:val="6"/>
      </w:numPr>
      <w:outlineLvl w:val="6"/>
    </w:pPr>
  </w:style>
  <w:style w:type="paragraph" w:styleId="SchHead" w:customStyle="1">
    <w:name w:val="SchHead"/>
    <w:basedOn w:val="HouseStyleBase"/>
    <w:next w:val="SchPart"/>
    <w:qFormat w:val="1"/>
    <w:rsid w:val="001437A5"/>
    <w:pPr>
      <w:keepNext w:val="1"/>
      <w:pageBreakBefore w:val="1"/>
      <w:numPr>
        <w:numId w:val="8"/>
      </w:numPr>
      <w:outlineLvl w:val="0"/>
    </w:pPr>
    <w:rPr>
      <w:b w:val="1"/>
      <w:sz w:val="36"/>
    </w:rPr>
  </w:style>
  <w:style w:type="paragraph" w:styleId="SchPart" w:customStyle="1">
    <w:name w:val="SchPart"/>
    <w:basedOn w:val="HouseStyleBase"/>
    <w:next w:val="MarginText"/>
    <w:qFormat w:val="1"/>
    <w:rsid w:val="00E574FD"/>
    <w:pPr>
      <w:keepNext w:val="1"/>
      <w:numPr>
        <w:ilvl w:val="1"/>
        <w:numId w:val="8"/>
      </w:numPr>
      <w:outlineLvl w:val="1"/>
    </w:pPr>
  </w:style>
  <w:style w:type="paragraph" w:styleId="SchSection" w:customStyle="1">
    <w:name w:val="SchSection"/>
    <w:basedOn w:val="HouseStyleBase"/>
    <w:next w:val="MarginText"/>
    <w:qFormat w:val="1"/>
    <w:rsid w:val="00E574FD"/>
    <w:pPr>
      <w:keepNext w:val="1"/>
      <w:numPr>
        <w:ilvl w:val="2"/>
        <w:numId w:val="8"/>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LeftAlign"/>
    <w:qFormat w:val="1"/>
    <w:rsid w:val="00BE7397"/>
    <w:pPr>
      <w:spacing w:after="120" w:before="120"/>
    </w:pPr>
  </w:style>
  <w:style w:type="paragraph" w:styleId="TOC1">
    <w:name w:val="toc 1"/>
    <w:uiPriority w:val="39"/>
    <w:rsid w:val="00467960"/>
    <w:pPr>
      <w:tabs>
        <w:tab w:val="right" w:leader="dot" w:pos="9029"/>
      </w:tabs>
      <w:adjustRightInd w:val="0"/>
      <w:spacing w:after="120" w:line="240" w:lineRule="auto"/>
    </w:pPr>
    <w:rPr>
      <w:rFonts w:ascii="Arial Bold" w:cs="Times New Roman" w:eastAsia="STZhongsong" w:hAnsi="Arial Bold"/>
      <w:b w:val="1"/>
      <w:sz w:val="24"/>
      <w:szCs w:val="20"/>
      <w:lang w:eastAsia="zh-CN" w:val="en-GB"/>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cs="Times New Roman" w:eastAsia="STZhongsong" w:hAnsi="Arial"/>
      <w:sz w:val="24"/>
      <w:szCs w:val="20"/>
      <w:lang w:eastAsia="zh-CN" w:val="en-GB"/>
    </w:rPr>
  </w:style>
  <w:style w:type="paragraph" w:styleId="TOC8">
    <w:name w:val="toc 8"/>
    <w:rsid w:val="00E574FD"/>
    <w:pPr>
      <w:tabs>
        <w:tab w:val="right" w:leader="dot" w:pos="9029"/>
      </w:tabs>
      <w:adjustRightInd w:val="0"/>
      <w:spacing w:after="120" w:line="240" w:lineRule="auto"/>
    </w:pPr>
    <w:rPr>
      <w:rFonts w:ascii="Arial" w:cs="Times New Roman" w:eastAsia="STZhongsong" w:hAnsi="Arial"/>
      <w:caps w:val="1"/>
      <w:sz w:val="20"/>
      <w:szCs w:val="20"/>
      <w:lang w:eastAsia="zh-CN" w:val="en-GB"/>
    </w:rPr>
  </w:style>
  <w:style w:type="paragraph" w:styleId="TOC9">
    <w:name w:val="toc 9"/>
    <w:rsid w:val="00E574FD"/>
    <w:pPr>
      <w:tabs>
        <w:tab w:val="right" w:leader="dot" w:pos="9029"/>
      </w:tabs>
      <w:adjustRightInd w:val="0"/>
      <w:spacing w:after="120" w:line="240" w:lineRule="auto"/>
    </w:pPr>
    <w:rPr>
      <w:rFonts w:ascii="Arial" w:cs="Times New Roman" w:eastAsia="STZhongsong" w:hAnsi="Arial"/>
      <w:sz w:val="20"/>
      <w:szCs w:val="20"/>
      <w:lang w:eastAsia="zh-CN" w:val="en-GB"/>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9A497D"/>
    <w:pPr>
      <w:keepNext w:val="1"/>
    </w:pPr>
    <w:rPr>
      <w:sz w:val="36"/>
    </w:rPr>
  </w:style>
  <w:style w:type="table" w:styleId="TableGrid">
    <w:name w:val="Table Grid"/>
    <w:basedOn w:val="TableNormal"/>
    <w:uiPriority w:val="39"/>
    <w:rsid w:val="00B91E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934A8B"/>
    <w:pPr>
      <w:keepNext w:val="1"/>
      <w:spacing w:after="360" w:before="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82644B"/>
    <w:pPr>
      <w:tabs>
        <w:tab w:val="right" w:leader="dot" w:pos="9029"/>
      </w:tabs>
      <w:spacing w:after="120"/>
      <w:ind w:left="720"/>
    </w:pPr>
    <w:rPr>
      <w:rFonts w:ascii="Arial" w:cs="Times New Roman" w:eastAsia="STZhongsong" w:hAnsi="Arial"/>
      <w:sz w:val="24"/>
      <w:szCs w:val="20"/>
      <w:lang w:eastAsia="zh-CN" w:val="en-GB"/>
    </w:rPr>
  </w:style>
  <w:style w:type="paragraph" w:styleId="Disclaimer" w:customStyle="1">
    <w:name w:val="~Disclaimer"/>
    <w:basedOn w:val="Normal"/>
    <w:uiPriority w:val="19"/>
    <w:rsid w:val="007D349D"/>
    <w:pPr>
      <w:spacing w:after="0" w:before="60"/>
    </w:pPr>
    <w:rPr>
      <w:color w:val="7d7d7d"/>
      <w:sz w:val="14"/>
      <w:szCs w:val="20"/>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cstheme="minorBidi" w:eastAsiaTheme="minorEastAsia"/>
      <w:color w:val="7d7d7d"/>
      <w:sz w:val="32"/>
      <w:szCs w:val="2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7"/>
      </w:numPr>
    </w:pPr>
  </w:style>
  <w:style w:type="paragraph" w:styleId="SchGeneralL2" w:customStyle="1">
    <w:name w:val="SchGeneral L2"/>
    <w:basedOn w:val="HouseStyleBase"/>
    <w:qFormat w:val="1"/>
    <w:rsid w:val="00E574FD"/>
    <w:pPr>
      <w:numPr>
        <w:ilvl w:val="1"/>
        <w:numId w:val="7"/>
      </w:numPr>
    </w:pPr>
  </w:style>
  <w:style w:type="paragraph" w:styleId="SchGeneralL3" w:customStyle="1">
    <w:name w:val="SchGeneral L3"/>
    <w:basedOn w:val="HouseStyleBase"/>
    <w:qFormat w:val="1"/>
    <w:rsid w:val="00E574FD"/>
    <w:pPr>
      <w:numPr>
        <w:ilvl w:val="2"/>
        <w:numId w:val="7"/>
      </w:numPr>
    </w:pPr>
  </w:style>
  <w:style w:type="paragraph" w:styleId="SchGeneralL4" w:customStyle="1">
    <w:name w:val="SchGeneral L4"/>
    <w:basedOn w:val="HouseStyleBase"/>
    <w:qFormat w:val="1"/>
    <w:rsid w:val="00E574FD"/>
    <w:pPr>
      <w:numPr>
        <w:ilvl w:val="3"/>
        <w:numId w:val="7"/>
      </w:numPr>
    </w:pPr>
  </w:style>
  <w:style w:type="paragraph" w:styleId="SchGeneralL5" w:customStyle="1">
    <w:name w:val="SchGeneral L5"/>
    <w:basedOn w:val="HouseStyleBase"/>
    <w:qFormat w:val="1"/>
    <w:rsid w:val="00E574FD"/>
    <w:pPr>
      <w:numPr>
        <w:ilvl w:val="4"/>
        <w:numId w:val="7"/>
      </w:numPr>
    </w:pPr>
  </w:style>
  <w:style w:type="paragraph" w:styleId="CommentText">
    <w:name w:val="annotation text"/>
    <w:basedOn w:val="Normal"/>
    <w:link w:val="CommentTextChar"/>
    <w:uiPriority w:val="99"/>
    <w:unhideWhenUsed w:val="1"/>
    <w:rsid w:val="008D08F3"/>
    <w:pPr>
      <w:overflowPunct w:val="0"/>
      <w:autoSpaceDE w:val="0"/>
      <w:autoSpaceDN w:val="0"/>
      <w:adjustRightInd w:val="0"/>
      <w:textAlignment w:val="baseline"/>
    </w:pPr>
    <w:rPr>
      <w:rFonts w:cs="Times New Roman" w:eastAsia="Times New Roman"/>
      <w:szCs w:val="20"/>
    </w:rPr>
  </w:style>
  <w:style w:type="character" w:styleId="CommentTextChar" w:customStyle="1">
    <w:name w:val="Comment Text Char"/>
    <w:basedOn w:val="DefaultParagraphFont"/>
    <w:link w:val="CommentText"/>
    <w:uiPriority w:val="99"/>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rPr>
  </w:style>
  <w:style w:type="paragraph" w:styleId="GeneralL1" w:customStyle="1">
    <w:name w:val="General L1"/>
    <w:basedOn w:val="HouseStyleBase"/>
    <w:semiHidden w:val="1"/>
    <w:qFormat w:val="1"/>
    <w:rsid w:val="00E574FD"/>
    <w:pPr>
      <w:numPr>
        <w:numId w:val="9"/>
      </w:numPr>
    </w:pPr>
  </w:style>
  <w:style w:type="paragraph" w:styleId="GeneralL2" w:customStyle="1">
    <w:name w:val="General L2"/>
    <w:basedOn w:val="HouseStyleBase"/>
    <w:semiHidden w:val="1"/>
    <w:qFormat w:val="1"/>
    <w:rsid w:val="00E574FD"/>
    <w:pPr>
      <w:numPr>
        <w:ilvl w:val="1"/>
        <w:numId w:val="9"/>
      </w:numPr>
    </w:pPr>
  </w:style>
  <w:style w:type="paragraph" w:styleId="GeneralL3" w:customStyle="1">
    <w:name w:val="General L3"/>
    <w:basedOn w:val="HouseStyleBase"/>
    <w:semiHidden w:val="1"/>
    <w:qFormat w:val="1"/>
    <w:rsid w:val="00E574FD"/>
    <w:pPr>
      <w:numPr>
        <w:ilvl w:val="2"/>
        <w:numId w:val="9"/>
      </w:numPr>
    </w:pPr>
  </w:style>
  <w:style w:type="paragraph" w:styleId="GeneralL4" w:customStyle="1">
    <w:name w:val="General L4"/>
    <w:basedOn w:val="HouseStyleBase"/>
    <w:semiHidden w:val="1"/>
    <w:qFormat w:val="1"/>
    <w:rsid w:val="00E574FD"/>
    <w:pPr>
      <w:numPr>
        <w:ilvl w:val="3"/>
        <w:numId w:val="9"/>
      </w:numPr>
    </w:pPr>
  </w:style>
  <w:style w:type="paragraph" w:styleId="GeneralL5" w:customStyle="1">
    <w:name w:val="General L5"/>
    <w:basedOn w:val="HouseStyleBase"/>
    <w:semiHidden w:val="1"/>
    <w:qFormat w:val="1"/>
    <w:rsid w:val="00E574FD"/>
    <w:pPr>
      <w:numPr>
        <w:ilvl w:val="4"/>
        <w:numId w:val="9"/>
      </w:numPr>
    </w:pPr>
  </w:style>
  <w:style w:type="paragraph" w:styleId="RecitalNumbering1" w:customStyle="1">
    <w:name w:val="Recital Numbering 1"/>
    <w:basedOn w:val="HouseStyleBase"/>
    <w:qFormat w:val="1"/>
    <w:rsid w:val="00E574FD"/>
    <w:pPr>
      <w:numPr>
        <w:numId w:val="5"/>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AUSignatures-Agreement" w:customStyle="1">
    <w:name w:val="AU Signatures - Agreement"/>
    <w:basedOn w:val="Normal"/>
    <w:uiPriority w:val="99"/>
    <w:semiHidden w:val="1"/>
    <w:rsid w:val="004223B5"/>
    <w:pPr>
      <w:keepNext w:val="1"/>
      <w:spacing w:after="0" w:before="400" w:line="276" w:lineRule="auto"/>
    </w:pPr>
    <w:rPr>
      <w:rFonts w:cs="Arial" w:eastAsia="Times New Roman"/>
      <w:szCs w:val="24"/>
    </w:rPr>
  </w:style>
  <w:style w:type="paragraph" w:styleId="AUSignatures-Deed" w:customStyle="1">
    <w:name w:val="AU Signatures - Deed"/>
    <w:basedOn w:val="Normal"/>
    <w:uiPriority w:val="99"/>
    <w:semiHidden w:val="1"/>
    <w:rsid w:val="004223B5"/>
    <w:pPr>
      <w:keepNext w:val="1"/>
      <w:spacing w:after="0" w:before="400" w:line="276" w:lineRule="auto"/>
    </w:pPr>
    <w:rPr>
      <w:rFonts w:cs="Arial" w:eastAsia="Times New Roman"/>
      <w:szCs w:val="24"/>
    </w:rPr>
  </w:style>
  <w:style w:type="paragraph" w:styleId="PartyLower" w:customStyle="1">
    <w:name w:val="Party Lower"/>
    <w:basedOn w:val="HouseStyleBase"/>
    <w:link w:val="PartyLowerChar"/>
    <w:qFormat w:val="1"/>
    <w:rsid w:val="00CF650A"/>
    <w:pPr>
      <w:numPr>
        <w:numId w:val="10"/>
      </w:numPr>
    </w:pPr>
    <w:rPr>
      <w:b w:val="1"/>
    </w:rPr>
  </w:style>
  <w:style w:type="character" w:styleId="PartyLowerChar" w:customStyle="1">
    <w:name w:val="Party Lower Char"/>
    <w:basedOn w:val="HouseStyleBaseChar"/>
    <w:link w:val="PartyLower"/>
    <w:rsid w:val="00CF650A"/>
    <w:rPr>
      <w:rFonts w:ascii="Arial" w:cs="Times New Roman" w:eastAsia="STZhongsong" w:hAnsi="Arial"/>
      <w:b w:val="1"/>
      <w:sz w:val="24"/>
      <w:szCs w:val="20"/>
      <w:lang w:eastAsia="zh-CN" w:val="en-GB"/>
    </w:rPr>
  </w:style>
  <w:style w:type="paragraph" w:styleId="CoverDate" w:customStyle="1">
    <w:name w:val="_CoverDate"/>
    <w:basedOn w:val="Normal"/>
    <w:uiPriority w:val="99"/>
    <w:semiHidden w:val="1"/>
    <w:qFormat w:val="1"/>
    <w:rsid w:val="006B75E2"/>
    <w:pPr>
      <w:framePr w:lines="0" w:hSpace="180" w:wrap="around" w:hAnchor="margin" w:vAnchor="page" w:xAlign="right" w:y="5113"/>
      <w:tabs>
        <w:tab w:val="left" w:pos="4320"/>
      </w:tabs>
      <w:spacing w:before="360"/>
    </w:pPr>
    <w:rPr>
      <w:rFonts w:cs="Arial"/>
      <w:color w:val="7d7d7d"/>
      <w:sz w:val="32"/>
      <w:szCs w:val="20"/>
    </w:rPr>
  </w:style>
  <w:style w:type="paragraph" w:styleId="CoverParties" w:customStyle="1">
    <w:name w:val="_CoverParties"/>
    <w:basedOn w:val="Normal"/>
    <w:uiPriority w:val="99"/>
    <w:semiHidden w:val="1"/>
    <w:qFormat w:val="1"/>
    <w:rsid w:val="006B75E2"/>
    <w:pPr>
      <w:framePr w:lines="0" w:hSpace="180" w:wrap="around" w:hAnchor="margin" w:vAnchor="page" w:xAlign="right" w:y="5113"/>
      <w:spacing w:after="0"/>
    </w:pPr>
    <w:rPr>
      <w:rFonts w:cs="Arial"/>
      <w:color w:val="7d7d7d"/>
      <w:sz w:val="32"/>
      <w:szCs w:val="20"/>
    </w:rPr>
  </w:style>
  <w:style w:type="paragraph" w:styleId="HouseStyleBase-LeftAlign" w:customStyle="1">
    <w:name w:val="House Style Base - Left Align"/>
    <w:rsid w:val="00A55B04"/>
    <w:pPr>
      <w:spacing w:after="240" w:line="240" w:lineRule="auto"/>
    </w:pPr>
    <w:rPr>
      <w:rFonts w:ascii="Arial" w:cs="Times New Roman" w:eastAsia="STZhongsong" w:hAnsi="Arial"/>
      <w:sz w:val="24"/>
      <w:szCs w:val="20"/>
      <w:lang w:eastAsia="zh-CN" w:val="en-GB"/>
    </w:rPr>
  </w:style>
  <w:style w:type="paragraph" w:styleId="Bibliography">
    <w:name w:val="Bibliography"/>
    <w:basedOn w:val="Normal"/>
    <w:next w:val="Normal"/>
    <w:uiPriority w:val="37"/>
    <w:semiHidden w:val="1"/>
    <w:unhideWhenUsed w:val="1"/>
    <w:rsid w:val="007E15D7"/>
  </w:style>
  <w:style w:type="paragraph" w:styleId="BlockText">
    <w:name w:val="Block Text"/>
    <w:basedOn w:val="Normal"/>
    <w:uiPriority w:val="99"/>
    <w:semiHidden w:val="1"/>
    <w:unhideWhenUsed w:val="1"/>
    <w:rsid w:val="007E15D7"/>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iPriority w:val="99"/>
    <w:semiHidden w:val="1"/>
    <w:unhideWhenUsed w:val="1"/>
    <w:rsid w:val="007E15D7"/>
    <w:pPr>
      <w:spacing w:after="120"/>
    </w:pPr>
  </w:style>
  <w:style w:type="character" w:styleId="BodyTextChar" w:customStyle="1">
    <w:name w:val="Body Text Char"/>
    <w:basedOn w:val="DefaultParagraphFont"/>
    <w:link w:val="BodyText"/>
    <w:uiPriority w:val="99"/>
    <w:semiHidden w:val="1"/>
    <w:rsid w:val="007E15D7"/>
    <w:rPr>
      <w:rFonts w:ascii="Arial" w:hAnsi="Arial"/>
      <w:sz w:val="20"/>
      <w:lang w:val="en-GB"/>
    </w:rPr>
  </w:style>
  <w:style w:type="paragraph" w:styleId="BodyText2">
    <w:name w:val="Body Text 2"/>
    <w:basedOn w:val="Normal"/>
    <w:link w:val="BodyText2Char"/>
    <w:uiPriority w:val="99"/>
    <w:semiHidden w:val="1"/>
    <w:unhideWhenUsed w:val="1"/>
    <w:rsid w:val="007E15D7"/>
    <w:pPr>
      <w:spacing w:after="120" w:line="480" w:lineRule="auto"/>
    </w:pPr>
  </w:style>
  <w:style w:type="character" w:styleId="BodyText2Char" w:customStyle="1">
    <w:name w:val="Body Text 2 Char"/>
    <w:basedOn w:val="DefaultParagraphFont"/>
    <w:link w:val="BodyText2"/>
    <w:uiPriority w:val="99"/>
    <w:semiHidden w:val="1"/>
    <w:rsid w:val="007E15D7"/>
    <w:rPr>
      <w:rFonts w:ascii="Arial" w:hAnsi="Arial"/>
      <w:sz w:val="20"/>
      <w:lang w:val="en-GB"/>
    </w:rPr>
  </w:style>
  <w:style w:type="paragraph" w:styleId="BodyText3">
    <w:name w:val="Body Text 3"/>
    <w:basedOn w:val="Normal"/>
    <w:link w:val="BodyText3Char"/>
    <w:uiPriority w:val="99"/>
    <w:semiHidden w:val="1"/>
    <w:unhideWhenUsed w:val="1"/>
    <w:rsid w:val="007E15D7"/>
    <w:pPr>
      <w:spacing w:after="120"/>
    </w:pPr>
    <w:rPr>
      <w:sz w:val="16"/>
      <w:szCs w:val="16"/>
    </w:rPr>
  </w:style>
  <w:style w:type="character" w:styleId="BodyText3Char" w:customStyle="1">
    <w:name w:val="Body Text 3 Char"/>
    <w:basedOn w:val="DefaultParagraphFont"/>
    <w:link w:val="BodyText3"/>
    <w:uiPriority w:val="99"/>
    <w:semiHidden w:val="1"/>
    <w:rsid w:val="007E15D7"/>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7E15D7"/>
    <w:pPr>
      <w:spacing w:after="240"/>
      <w:ind w:firstLine="360"/>
    </w:pPr>
  </w:style>
  <w:style w:type="character" w:styleId="BodyTextFirstIndentChar" w:customStyle="1">
    <w:name w:val="Body Text First Indent Char"/>
    <w:basedOn w:val="BodyTextChar"/>
    <w:link w:val="BodyTextFirstIndent"/>
    <w:uiPriority w:val="99"/>
    <w:semiHidden w:val="1"/>
    <w:rsid w:val="007E15D7"/>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7E15D7"/>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7E15D7"/>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7E15D7"/>
    <w:rPr>
      <w:b w:val="1"/>
      <w:bCs w:val="1"/>
      <w:i w:val="1"/>
      <w:iCs w:val="1"/>
      <w:spacing w:val="5"/>
      <w:lang w:val="en-GB"/>
    </w:rPr>
  </w:style>
  <w:style w:type="paragraph" w:styleId="Caption">
    <w:name w:val="caption"/>
    <w:basedOn w:val="Normal"/>
    <w:next w:val="Normal"/>
    <w:uiPriority w:val="35"/>
    <w:semiHidden w:val="1"/>
    <w:unhideWhenUsed w:val="1"/>
    <w:qFormat w:val="1"/>
    <w:rsid w:val="007E15D7"/>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7E15D7"/>
    <w:pPr>
      <w:spacing w:after="0"/>
      <w:ind w:left="4252"/>
    </w:pPr>
  </w:style>
  <w:style w:type="character" w:styleId="ClosingChar" w:customStyle="1">
    <w:name w:val="Closing Char"/>
    <w:basedOn w:val="DefaultParagraphFont"/>
    <w:link w:val="Closing"/>
    <w:uiPriority w:val="99"/>
    <w:semiHidden w:val="1"/>
    <w:rsid w:val="007E15D7"/>
    <w:rPr>
      <w:rFonts w:ascii="Arial" w:hAnsi="Arial"/>
      <w:sz w:val="20"/>
      <w:lang w:val="en-GB"/>
    </w:rPr>
  </w:style>
  <w:style w:type="table" w:styleId="ColorfulGrid">
    <w:name w:val="Colorful Grid"/>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val="1"/>
    <w:rsid w:val="007E15D7"/>
    <w:rPr>
      <w:sz w:val="16"/>
      <w:szCs w:val="16"/>
      <w:lang w:val="en-GB"/>
    </w:rPr>
  </w:style>
  <w:style w:type="paragraph" w:styleId="CommentSubject">
    <w:name w:val="annotation subject"/>
    <w:basedOn w:val="CommentText"/>
    <w:next w:val="CommentText"/>
    <w:link w:val="CommentSubjectChar"/>
    <w:uiPriority w:val="99"/>
    <w:semiHidden w:val="1"/>
    <w:unhideWhenUsed w:val="1"/>
    <w:rsid w:val="007E15D7"/>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7E15D7"/>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7E15D7"/>
  </w:style>
  <w:style w:type="character" w:styleId="DateChar" w:customStyle="1">
    <w:name w:val="Date Char"/>
    <w:basedOn w:val="DefaultParagraphFont"/>
    <w:link w:val="Date"/>
    <w:uiPriority w:val="99"/>
    <w:semiHidden w:val="1"/>
    <w:rsid w:val="007E15D7"/>
    <w:rPr>
      <w:rFonts w:ascii="Arial" w:hAnsi="Arial"/>
      <w:sz w:val="20"/>
      <w:lang w:val="en-GB"/>
    </w:rPr>
  </w:style>
  <w:style w:type="paragraph" w:styleId="DocumentMap">
    <w:name w:val="Document Map"/>
    <w:basedOn w:val="Normal"/>
    <w:link w:val="DocumentMapChar"/>
    <w:uiPriority w:val="99"/>
    <w:semiHidden w:val="1"/>
    <w:unhideWhenUsed w:val="1"/>
    <w:rsid w:val="007E15D7"/>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7E15D7"/>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7E15D7"/>
    <w:pPr>
      <w:spacing w:after="0"/>
    </w:pPr>
  </w:style>
  <w:style w:type="character" w:styleId="E-mailSignatureChar" w:customStyle="1">
    <w:name w:val="E-mail Signature Char"/>
    <w:basedOn w:val="DefaultParagraphFont"/>
    <w:link w:val="E-mailSignature"/>
    <w:uiPriority w:val="99"/>
    <w:semiHidden w:val="1"/>
    <w:rsid w:val="007E15D7"/>
    <w:rPr>
      <w:rFonts w:ascii="Arial" w:hAnsi="Arial"/>
      <w:sz w:val="20"/>
      <w:lang w:val="en-GB"/>
    </w:rPr>
  </w:style>
  <w:style w:type="character" w:styleId="Emphasis">
    <w:name w:val="Emphasis"/>
    <w:basedOn w:val="DefaultParagraphFont"/>
    <w:uiPriority w:val="20"/>
    <w:rsid w:val="007E15D7"/>
    <w:rPr>
      <w:i w:val="1"/>
      <w:iCs w:val="1"/>
      <w:lang w:val="en-GB"/>
    </w:rPr>
  </w:style>
  <w:style w:type="paragraph" w:styleId="EnvelopeAddress">
    <w:name w:val="envelope address"/>
    <w:basedOn w:val="Normal"/>
    <w:uiPriority w:val="99"/>
    <w:semiHidden w:val="1"/>
    <w:unhideWhenUsed w:val="1"/>
    <w:rsid w:val="007E15D7"/>
    <w:pPr>
      <w:framePr w:lines="0" w:w="7920" w:h="1980" w:hSpace="180" w:wrap="auto" w:hAnchor="page" w:xAlign="center" w:yAlign="bottom" w:hRule="exact"/>
      <w:spacing w:after="0"/>
      <w:ind w:left="2880"/>
    </w:pPr>
    <w:rPr>
      <w:rFonts w:asciiTheme="majorHAnsi" w:cstheme="majorBidi" w:eastAsiaTheme="majorEastAsia" w:hAnsiTheme="majorHAnsi"/>
      <w:szCs w:val="24"/>
    </w:rPr>
  </w:style>
  <w:style w:type="paragraph" w:styleId="EnvelopeReturn">
    <w:name w:val="envelope return"/>
    <w:basedOn w:val="Normal"/>
    <w:uiPriority w:val="99"/>
    <w:semiHidden w:val="1"/>
    <w:unhideWhenUsed w:val="1"/>
    <w:rsid w:val="007E15D7"/>
    <w:pPr>
      <w:spacing w:after="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7E15D7"/>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7E15D7"/>
    <w:rPr>
      <w:color w:val="2b579a"/>
      <w:shd w:color="auto" w:fill="e1dfdd" w:val="clear"/>
      <w:lang w:val="en-GB"/>
    </w:rPr>
  </w:style>
  <w:style w:type="character" w:styleId="Heading8Char" w:customStyle="1">
    <w:name w:val="Heading 8 Char"/>
    <w:basedOn w:val="DefaultParagraphFont"/>
    <w:link w:val="Heading8"/>
    <w:uiPriority w:val="9"/>
    <w:semiHidden w:val="1"/>
    <w:rsid w:val="007E15D7"/>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7E15D7"/>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7E15D7"/>
    <w:rPr>
      <w:lang w:val="en-GB"/>
    </w:rPr>
  </w:style>
  <w:style w:type="paragraph" w:styleId="HTMLAddress">
    <w:name w:val="HTML Address"/>
    <w:basedOn w:val="Normal"/>
    <w:link w:val="HTMLAddressChar"/>
    <w:uiPriority w:val="99"/>
    <w:semiHidden w:val="1"/>
    <w:unhideWhenUsed w:val="1"/>
    <w:rsid w:val="007E15D7"/>
    <w:pPr>
      <w:spacing w:after="0"/>
    </w:pPr>
    <w:rPr>
      <w:i w:val="1"/>
      <w:iCs w:val="1"/>
    </w:rPr>
  </w:style>
  <w:style w:type="character" w:styleId="HTMLAddressChar" w:customStyle="1">
    <w:name w:val="HTML Address Char"/>
    <w:basedOn w:val="DefaultParagraphFont"/>
    <w:link w:val="HTMLAddress"/>
    <w:uiPriority w:val="99"/>
    <w:semiHidden w:val="1"/>
    <w:rsid w:val="007E15D7"/>
    <w:rPr>
      <w:rFonts w:ascii="Arial" w:hAnsi="Arial"/>
      <w:i w:val="1"/>
      <w:iCs w:val="1"/>
      <w:sz w:val="20"/>
      <w:lang w:val="en-GB"/>
    </w:rPr>
  </w:style>
  <w:style w:type="character" w:styleId="HTMLCite">
    <w:name w:val="HTML Cite"/>
    <w:basedOn w:val="DefaultParagraphFont"/>
    <w:uiPriority w:val="99"/>
    <w:semiHidden w:val="1"/>
    <w:unhideWhenUsed w:val="1"/>
    <w:rsid w:val="007E15D7"/>
    <w:rPr>
      <w:i w:val="1"/>
      <w:iCs w:val="1"/>
      <w:lang w:val="en-GB"/>
    </w:rPr>
  </w:style>
  <w:style w:type="character" w:styleId="HTMLCode">
    <w:name w:val="HTML Code"/>
    <w:basedOn w:val="DefaultParagraphFont"/>
    <w:uiPriority w:val="99"/>
    <w:semiHidden w:val="1"/>
    <w:unhideWhenUsed w:val="1"/>
    <w:rsid w:val="007E15D7"/>
    <w:rPr>
      <w:rFonts w:ascii="Consolas" w:hAnsi="Consolas"/>
      <w:sz w:val="20"/>
      <w:szCs w:val="20"/>
      <w:lang w:val="en-GB"/>
    </w:rPr>
  </w:style>
  <w:style w:type="character" w:styleId="HTMLDefinition">
    <w:name w:val="HTML Definition"/>
    <w:basedOn w:val="DefaultParagraphFont"/>
    <w:uiPriority w:val="99"/>
    <w:semiHidden w:val="1"/>
    <w:unhideWhenUsed w:val="1"/>
    <w:rsid w:val="007E15D7"/>
    <w:rPr>
      <w:i w:val="1"/>
      <w:iCs w:val="1"/>
      <w:lang w:val="en-GB"/>
    </w:rPr>
  </w:style>
  <w:style w:type="character" w:styleId="HTMLKeyboard">
    <w:name w:val="HTML Keyboard"/>
    <w:basedOn w:val="DefaultParagraphFont"/>
    <w:uiPriority w:val="99"/>
    <w:semiHidden w:val="1"/>
    <w:unhideWhenUsed w:val="1"/>
    <w:rsid w:val="007E15D7"/>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7E15D7"/>
    <w:pPr>
      <w:spacing w:after="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7E15D7"/>
    <w:rPr>
      <w:rFonts w:ascii="Consolas" w:hAnsi="Consolas"/>
      <w:sz w:val="20"/>
      <w:szCs w:val="20"/>
      <w:lang w:val="en-GB"/>
    </w:rPr>
  </w:style>
  <w:style w:type="character" w:styleId="HTMLSample">
    <w:name w:val="HTML Sample"/>
    <w:basedOn w:val="DefaultParagraphFont"/>
    <w:uiPriority w:val="99"/>
    <w:semiHidden w:val="1"/>
    <w:unhideWhenUsed w:val="1"/>
    <w:rsid w:val="007E15D7"/>
    <w:rPr>
      <w:rFonts w:ascii="Consolas" w:hAnsi="Consolas"/>
      <w:sz w:val="24"/>
      <w:szCs w:val="24"/>
      <w:lang w:val="en-GB"/>
    </w:rPr>
  </w:style>
  <w:style w:type="character" w:styleId="HTMLTypewriter">
    <w:name w:val="HTML Typewriter"/>
    <w:basedOn w:val="DefaultParagraphFont"/>
    <w:uiPriority w:val="99"/>
    <w:semiHidden w:val="1"/>
    <w:unhideWhenUsed w:val="1"/>
    <w:rsid w:val="007E15D7"/>
    <w:rPr>
      <w:rFonts w:ascii="Consolas" w:hAnsi="Consolas"/>
      <w:sz w:val="20"/>
      <w:szCs w:val="20"/>
      <w:lang w:val="en-GB"/>
    </w:rPr>
  </w:style>
  <w:style w:type="character" w:styleId="HTMLVariable">
    <w:name w:val="HTML Variable"/>
    <w:basedOn w:val="DefaultParagraphFont"/>
    <w:uiPriority w:val="99"/>
    <w:semiHidden w:val="1"/>
    <w:unhideWhenUsed w:val="1"/>
    <w:rsid w:val="007E15D7"/>
    <w:rPr>
      <w:i w:val="1"/>
      <w:iCs w:val="1"/>
      <w:lang w:val="en-GB"/>
    </w:rPr>
  </w:style>
  <w:style w:type="paragraph" w:styleId="Index1">
    <w:name w:val="index 1"/>
    <w:basedOn w:val="Normal"/>
    <w:next w:val="Normal"/>
    <w:autoRedefine w:val="1"/>
    <w:uiPriority w:val="99"/>
    <w:semiHidden w:val="1"/>
    <w:unhideWhenUsed w:val="1"/>
    <w:rsid w:val="007E15D7"/>
    <w:pPr>
      <w:spacing w:after="0"/>
      <w:ind w:left="200" w:hanging="200"/>
    </w:pPr>
  </w:style>
  <w:style w:type="paragraph" w:styleId="Index2">
    <w:name w:val="index 2"/>
    <w:basedOn w:val="Normal"/>
    <w:next w:val="Normal"/>
    <w:autoRedefine w:val="1"/>
    <w:uiPriority w:val="99"/>
    <w:semiHidden w:val="1"/>
    <w:unhideWhenUsed w:val="1"/>
    <w:rsid w:val="007E15D7"/>
    <w:pPr>
      <w:spacing w:after="0"/>
      <w:ind w:left="400" w:hanging="200"/>
    </w:pPr>
  </w:style>
  <w:style w:type="paragraph" w:styleId="Index3">
    <w:name w:val="index 3"/>
    <w:basedOn w:val="Normal"/>
    <w:next w:val="Normal"/>
    <w:autoRedefine w:val="1"/>
    <w:uiPriority w:val="99"/>
    <w:semiHidden w:val="1"/>
    <w:unhideWhenUsed w:val="1"/>
    <w:rsid w:val="007E15D7"/>
    <w:pPr>
      <w:spacing w:after="0"/>
      <w:ind w:left="600" w:hanging="200"/>
    </w:pPr>
  </w:style>
  <w:style w:type="paragraph" w:styleId="Index4">
    <w:name w:val="index 4"/>
    <w:basedOn w:val="Normal"/>
    <w:next w:val="Normal"/>
    <w:autoRedefine w:val="1"/>
    <w:uiPriority w:val="99"/>
    <w:semiHidden w:val="1"/>
    <w:unhideWhenUsed w:val="1"/>
    <w:rsid w:val="007E15D7"/>
    <w:pPr>
      <w:spacing w:after="0"/>
      <w:ind w:left="800" w:hanging="200"/>
    </w:pPr>
  </w:style>
  <w:style w:type="paragraph" w:styleId="Index5">
    <w:name w:val="index 5"/>
    <w:basedOn w:val="Normal"/>
    <w:next w:val="Normal"/>
    <w:autoRedefine w:val="1"/>
    <w:uiPriority w:val="99"/>
    <w:semiHidden w:val="1"/>
    <w:unhideWhenUsed w:val="1"/>
    <w:rsid w:val="007E15D7"/>
    <w:pPr>
      <w:spacing w:after="0"/>
      <w:ind w:left="1000" w:hanging="200"/>
    </w:pPr>
  </w:style>
  <w:style w:type="paragraph" w:styleId="Index6">
    <w:name w:val="index 6"/>
    <w:basedOn w:val="Normal"/>
    <w:next w:val="Normal"/>
    <w:autoRedefine w:val="1"/>
    <w:uiPriority w:val="99"/>
    <w:semiHidden w:val="1"/>
    <w:unhideWhenUsed w:val="1"/>
    <w:rsid w:val="007E15D7"/>
    <w:pPr>
      <w:spacing w:after="0"/>
      <w:ind w:left="1200" w:hanging="200"/>
    </w:pPr>
  </w:style>
  <w:style w:type="paragraph" w:styleId="Index7">
    <w:name w:val="index 7"/>
    <w:basedOn w:val="Normal"/>
    <w:next w:val="Normal"/>
    <w:autoRedefine w:val="1"/>
    <w:uiPriority w:val="99"/>
    <w:semiHidden w:val="1"/>
    <w:unhideWhenUsed w:val="1"/>
    <w:rsid w:val="007E15D7"/>
    <w:pPr>
      <w:spacing w:after="0"/>
      <w:ind w:left="1400" w:hanging="200"/>
    </w:pPr>
  </w:style>
  <w:style w:type="paragraph" w:styleId="Index8">
    <w:name w:val="index 8"/>
    <w:basedOn w:val="Normal"/>
    <w:next w:val="Normal"/>
    <w:autoRedefine w:val="1"/>
    <w:uiPriority w:val="99"/>
    <w:semiHidden w:val="1"/>
    <w:unhideWhenUsed w:val="1"/>
    <w:rsid w:val="007E15D7"/>
    <w:pPr>
      <w:spacing w:after="0"/>
      <w:ind w:left="1600" w:hanging="200"/>
    </w:pPr>
  </w:style>
  <w:style w:type="paragraph" w:styleId="Index9">
    <w:name w:val="index 9"/>
    <w:basedOn w:val="Normal"/>
    <w:next w:val="Normal"/>
    <w:autoRedefine w:val="1"/>
    <w:uiPriority w:val="99"/>
    <w:semiHidden w:val="1"/>
    <w:unhideWhenUsed w:val="1"/>
    <w:rsid w:val="007E15D7"/>
    <w:pPr>
      <w:spacing w:after="0"/>
      <w:ind w:left="1800" w:hanging="200"/>
    </w:pPr>
  </w:style>
  <w:style w:type="paragraph" w:styleId="IndexHeading">
    <w:name w:val="index heading"/>
    <w:basedOn w:val="Normal"/>
    <w:next w:val="Index1"/>
    <w:uiPriority w:val="99"/>
    <w:semiHidden w:val="1"/>
    <w:unhideWhenUsed w:val="1"/>
    <w:rsid w:val="007E15D7"/>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7E15D7"/>
    <w:rPr>
      <w:i w:val="1"/>
      <w:iCs w:val="1"/>
      <w:color w:val="4472c4" w:themeColor="accent1"/>
      <w:lang w:val="en-GB"/>
    </w:rPr>
  </w:style>
  <w:style w:type="paragraph" w:styleId="IntenseQuote">
    <w:name w:val="Intense Quote"/>
    <w:basedOn w:val="Normal"/>
    <w:next w:val="Normal"/>
    <w:link w:val="IntenseQuoteChar"/>
    <w:uiPriority w:val="30"/>
    <w:qFormat w:val="1"/>
    <w:rsid w:val="007E15D7"/>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7E15D7"/>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7E15D7"/>
    <w:rPr>
      <w:b w:val="1"/>
      <w:bCs w:val="1"/>
      <w:smallCaps w:val="1"/>
      <w:color w:val="4472c4" w:themeColor="accent1"/>
      <w:spacing w:val="5"/>
      <w:lang w:val="en-GB"/>
    </w:rPr>
  </w:style>
  <w:style w:type="table" w:styleId="LightGrid">
    <w:name w:val="Light Grid"/>
    <w:basedOn w:val="TableNormal"/>
    <w:uiPriority w:val="62"/>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7E15D7"/>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7E15D7"/>
    <w:pPr>
      <w:spacing w:after="0" w:line="240" w:lineRule="auto"/>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7E15D7"/>
    <w:pPr>
      <w:spacing w:after="0" w:line="240" w:lineRule="auto"/>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7E15D7"/>
    <w:pPr>
      <w:spacing w:after="0" w:line="240" w:lineRule="auto"/>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7E15D7"/>
    <w:pPr>
      <w:spacing w:after="0" w:line="240" w:lineRule="auto"/>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7E15D7"/>
    <w:pPr>
      <w:spacing w:after="0" w:line="240" w:lineRule="auto"/>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7E15D7"/>
    <w:pPr>
      <w:spacing w:after="0" w:line="240" w:lineRule="auto"/>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7E15D7"/>
    <w:rPr>
      <w:lang w:val="en-GB"/>
    </w:rPr>
  </w:style>
  <w:style w:type="paragraph" w:styleId="List">
    <w:name w:val="List"/>
    <w:basedOn w:val="Normal"/>
    <w:uiPriority w:val="99"/>
    <w:semiHidden w:val="1"/>
    <w:unhideWhenUsed w:val="1"/>
    <w:rsid w:val="007E15D7"/>
    <w:pPr>
      <w:ind w:left="283" w:hanging="283"/>
      <w:contextualSpacing w:val="1"/>
    </w:pPr>
  </w:style>
  <w:style w:type="paragraph" w:styleId="List2">
    <w:name w:val="List 2"/>
    <w:basedOn w:val="Normal"/>
    <w:uiPriority w:val="99"/>
    <w:semiHidden w:val="1"/>
    <w:unhideWhenUsed w:val="1"/>
    <w:rsid w:val="007E15D7"/>
    <w:pPr>
      <w:ind w:left="566" w:hanging="283"/>
      <w:contextualSpacing w:val="1"/>
    </w:pPr>
  </w:style>
  <w:style w:type="paragraph" w:styleId="List3">
    <w:name w:val="List 3"/>
    <w:basedOn w:val="Normal"/>
    <w:uiPriority w:val="99"/>
    <w:semiHidden w:val="1"/>
    <w:unhideWhenUsed w:val="1"/>
    <w:rsid w:val="007E15D7"/>
    <w:pPr>
      <w:ind w:left="849" w:hanging="283"/>
      <w:contextualSpacing w:val="1"/>
    </w:pPr>
  </w:style>
  <w:style w:type="paragraph" w:styleId="List4">
    <w:name w:val="List 4"/>
    <w:basedOn w:val="Normal"/>
    <w:uiPriority w:val="99"/>
    <w:semiHidden w:val="1"/>
    <w:unhideWhenUsed w:val="1"/>
    <w:rsid w:val="007E15D7"/>
    <w:pPr>
      <w:ind w:left="1132" w:hanging="283"/>
      <w:contextualSpacing w:val="1"/>
    </w:pPr>
  </w:style>
  <w:style w:type="paragraph" w:styleId="List5">
    <w:name w:val="List 5"/>
    <w:basedOn w:val="Normal"/>
    <w:uiPriority w:val="99"/>
    <w:semiHidden w:val="1"/>
    <w:unhideWhenUsed w:val="1"/>
    <w:rsid w:val="007E15D7"/>
    <w:pPr>
      <w:ind w:left="1415" w:hanging="283"/>
      <w:contextualSpacing w:val="1"/>
    </w:pPr>
  </w:style>
  <w:style w:type="paragraph" w:styleId="ListBullet">
    <w:name w:val="List Bullet"/>
    <w:basedOn w:val="Normal"/>
    <w:uiPriority w:val="99"/>
    <w:semiHidden w:val="1"/>
    <w:unhideWhenUsed w:val="1"/>
    <w:rsid w:val="007E15D7"/>
    <w:pPr>
      <w:numPr>
        <w:numId w:val="11"/>
      </w:numPr>
      <w:contextualSpacing w:val="1"/>
    </w:pPr>
  </w:style>
  <w:style w:type="paragraph" w:styleId="ListContinue">
    <w:name w:val="List Continue"/>
    <w:basedOn w:val="Normal"/>
    <w:uiPriority w:val="99"/>
    <w:semiHidden w:val="1"/>
    <w:unhideWhenUsed w:val="1"/>
    <w:rsid w:val="007E15D7"/>
    <w:pPr>
      <w:spacing w:after="120"/>
      <w:ind w:left="283"/>
      <w:contextualSpacing w:val="1"/>
    </w:pPr>
  </w:style>
  <w:style w:type="paragraph" w:styleId="ListContinue2">
    <w:name w:val="List Continue 2"/>
    <w:basedOn w:val="Normal"/>
    <w:uiPriority w:val="99"/>
    <w:semiHidden w:val="1"/>
    <w:unhideWhenUsed w:val="1"/>
    <w:rsid w:val="007E15D7"/>
    <w:pPr>
      <w:spacing w:after="120"/>
      <w:ind w:left="566"/>
      <w:contextualSpacing w:val="1"/>
    </w:pPr>
  </w:style>
  <w:style w:type="paragraph" w:styleId="ListContinue3">
    <w:name w:val="List Continue 3"/>
    <w:basedOn w:val="Normal"/>
    <w:uiPriority w:val="99"/>
    <w:semiHidden w:val="1"/>
    <w:unhideWhenUsed w:val="1"/>
    <w:rsid w:val="007E15D7"/>
    <w:pPr>
      <w:spacing w:after="120"/>
      <w:ind w:left="849"/>
      <w:contextualSpacing w:val="1"/>
    </w:pPr>
  </w:style>
  <w:style w:type="paragraph" w:styleId="ListContinue4">
    <w:name w:val="List Continue 4"/>
    <w:basedOn w:val="Normal"/>
    <w:uiPriority w:val="99"/>
    <w:semiHidden w:val="1"/>
    <w:unhideWhenUsed w:val="1"/>
    <w:rsid w:val="007E15D7"/>
    <w:pPr>
      <w:spacing w:after="120"/>
      <w:ind w:left="1132"/>
      <w:contextualSpacing w:val="1"/>
    </w:pPr>
  </w:style>
  <w:style w:type="paragraph" w:styleId="ListContinue5">
    <w:name w:val="List Continue 5"/>
    <w:basedOn w:val="Normal"/>
    <w:uiPriority w:val="99"/>
    <w:semiHidden w:val="1"/>
    <w:unhideWhenUsed w:val="1"/>
    <w:rsid w:val="007E15D7"/>
    <w:pPr>
      <w:spacing w:after="120"/>
      <w:ind w:left="1415"/>
      <w:contextualSpacing w:val="1"/>
    </w:pPr>
  </w:style>
  <w:style w:type="paragraph" w:styleId="ListNumber">
    <w:name w:val="List Number"/>
    <w:basedOn w:val="Normal"/>
    <w:uiPriority w:val="99"/>
    <w:semiHidden w:val="1"/>
    <w:unhideWhenUsed w:val="1"/>
    <w:rsid w:val="007E15D7"/>
    <w:pPr>
      <w:numPr>
        <w:numId w:val="12"/>
      </w:numPr>
      <w:contextualSpacing w:val="1"/>
    </w:pPr>
  </w:style>
  <w:style w:type="paragraph" w:styleId="ListNumber2">
    <w:name w:val="List Number 2"/>
    <w:basedOn w:val="Normal"/>
    <w:uiPriority w:val="99"/>
    <w:semiHidden w:val="1"/>
    <w:unhideWhenUsed w:val="1"/>
    <w:rsid w:val="007E15D7"/>
    <w:pPr>
      <w:numPr>
        <w:numId w:val="13"/>
      </w:numPr>
      <w:contextualSpacing w:val="1"/>
    </w:pPr>
  </w:style>
  <w:style w:type="paragraph" w:styleId="ListNumber3">
    <w:name w:val="List Number 3"/>
    <w:basedOn w:val="Normal"/>
    <w:uiPriority w:val="99"/>
    <w:semiHidden w:val="1"/>
    <w:unhideWhenUsed w:val="1"/>
    <w:rsid w:val="007E15D7"/>
    <w:pPr>
      <w:numPr>
        <w:numId w:val="14"/>
      </w:numPr>
      <w:contextualSpacing w:val="1"/>
    </w:pPr>
  </w:style>
  <w:style w:type="paragraph" w:styleId="ListNumber4">
    <w:name w:val="List Number 4"/>
    <w:basedOn w:val="Normal"/>
    <w:uiPriority w:val="99"/>
    <w:semiHidden w:val="1"/>
    <w:unhideWhenUsed w:val="1"/>
    <w:rsid w:val="007E15D7"/>
    <w:pPr>
      <w:numPr>
        <w:numId w:val="15"/>
      </w:numPr>
      <w:contextualSpacing w:val="1"/>
    </w:pPr>
  </w:style>
  <w:style w:type="paragraph" w:styleId="ListNumber5">
    <w:name w:val="List Number 5"/>
    <w:basedOn w:val="Normal"/>
    <w:uiPriority w:val="99"/>
    <w:semiHidden w:val="1"/>
    <w:unhideWhenUsed w:val="1"/>
    <w:rsid w:val="007E15D7"/>
    <w:pPr>
      <w:numPr>
        <w:numId w:val="16"/>
      </w:numPr>
      <w:contextualSpacing w:val="1"/>
    </w:pPr>
  </w:style>
  <w:style w:type="paragraph" w:styleId="ListParagraph">
    <w:name w:val="List Paragraph"/>
    <w:basedOn w:val="Normal"/>
    <w:uiPriority w:val="34"/>
    <w:qFormat w:val="1"/>
    <w:rsid w:val="007E15D7"/>
    <w:pPr>
      <w:ind w:left="720"/>
      <w:contextualSpacing w:val="1"/>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7E15D7"/>
    <w:pPr>
      <w:spacing w:after="0" w:line="240" w:lineRule="auto"/>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7E15D7"/>
    <w:pPr>
      <w:spacing w:after="0" w:line="240" w:lineRule="auto"/>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styleId="MacroTextChar" w:customStyle="1">
    <w:name w:val="Macro Text Char"/>
    <w:basedOn w:val="DefaultParagraphFont"/>
    <w:link w:val="MacroText"/>
    <w:uiPriority w:val="99"/>
    <w:semiHidden w:val="1"/>
    <w:rsid w:val="007E15D7"/>
    <w:rPr>
      <w:rFonts w:ascii="Consolas" w:hAnsi="Consolas"/>
      <w:sz w:val="20"/>
      <w:szCs w:val="20"/>
      <w:lang w:val="en-GB"/>
    </w:rPr>
  </w:style>
  <w:style w:type="table" w:styleId="MediumGrid1">
    <w:name w:val="Medium Grid 1"/>
    <w:basedOn w:val="TableNormal"/>
    <w:uiPriority w:val="67"/>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7E15D7"/>
    <w:rPr>
      <w:color w:val="2b579a"/>
      <w:shd w:color="auto" w:fill="e1dfdd" w:val="clear"/>
      <w:lang w:val="en-GB"/>
    </w:rPr>
  </w:style>
  <w:style w:type="paragraph" w:styleId="MessageHeader">
    <w:name w:val="Message Header"/>
    <w:basedOn w:val="Normal"/>
    <w:link w:val="MessageHeaderChar"/>
    <w:uiPriority w:val="99"/>
    <w:semiHidden w:val="1"/>
    <w:unhideWhenUsed w:val="1"/>
    <w:rsid w:val="007E15D7"/>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Cs w:val="24"/>
    </w:rPr>
  </w:style>
  <w:style w:type="character" w:styleId="MessageHeaderChar" w:customStyle="1">
    <w:name w:val="Message Header Char"/>
    <w:basedOn w:val="DefaultParagraphFont"/>
    <w:link w:val="MessageHeader"/>
    <w:uiPriority w:val="99"/>
    <w:semiHidden w:val="1"/>
    <w:rsid w:val="007E15D7"/>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7E15D7"/>
    <w:pPr>
      <w:spacing w:after="0" w:line="240" w:lineRule="auto"/>
    </w:pPr>
    <w:rPr>
      <w:rFonts w:ascii="Arial" w:hAnsi="Arial"/>
      <w:sz w:val="20"/>
      <w:lang w:val="en-GB"/>
    </w:rPr>
  </w:style>
  <w:style w:type="paragraph" w:styleId="NormalWeb">
    <w:name w:val="Normal (Web)"/>
    <w:basedOn w:val="Normal"/>
    <w:uiPriority w:val="99"/>
    <w:semiHidden w:val="1"/>
    <w:unhideWhenUsed w:val="1"/>
    <w:rsid w:val="007E15D7"/>
    <w:rPr>
      <w:rFonts w:ascii="Times New Roman" w:cs="Times New Roman" w:hAnsi="Times New Roman"/>
      <w:szCs w:val="24"/>
    </w:rPr>
  </w:style>
  <w:style w:type="paragraph" w:styleId="NormalIndent">
    <w:name w:val="Normal Indent"/>
    <w:basedOn w:val="Normal"/>
    <w:uiPriority w:val="99"/>
    <w:semiHidden w:val="1"/>
    <w:unhideWhenUsed w:val="1"/>
    <w:rsid w:val="007E15D7"/>
    <w:pPr>
      <w:ind w:left="720"/>
    </w:pPr>
  </w:style>
  <w:style w:type="paragraph" w:styleId="NoteHeading">
    <w:name w:val="Note Heading"/>
    <w:basedOn w:val="Normal"/>
    <w:next w:val="Normal"/>
    <w:link w:val="NoteHeadingChar"/>
    <w:uiPriority w:val="99"/>
    <w:semiHidden w:val="1"/>
    <w:unhideWhenUsed w:val="1"/>
    <w:rsid w:val="007E15D7"/>
    <w:pPr>
      <w:spacing w:after="0"/>
    </w:pPr>
  </w:style>
  <w:style w:type="character" w:styleId="NoteHeadingChar" w:customStyle="1">
    <w:name w:val="Note Heading Char"/>
    <w:basedOn w:val="DefaultParagraphFont"/>
    <w:link w:val="NoteHeading"/>
    <w:uiPriority w:val="99"/>
    <w:semiHidden w:val="1"/>
    <w:rsid w:val="007E15D7"/>
    <w:rPr>
      <w:rFonts w:ascii="Arial" w:hAnsi="Arial"/>
      <w:sz w:val="20"/>
      <w:lang w:val="en-GB"/>
    </w:rPr>
  </w:style>
  <w:style w:type="character" w:styleId="PlaceholderText">
    <w:name w:val="Placeholder Text"/>
    <w:basedOn w:val="DefaultParagraphFont"/>
    <w:uiPriority w:val="99"/>
    <w:semiHidden w:val="1"/>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7E15D7"/>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7E15D7"/>
    <w:rPr>
      <w:rFonts w:ascii="Consolas" w:hAnsi="Consolas"/>
      <w:sz w:val="21"/>
      <w:szCs w:val="21"/>
      <w:lang w:val="en-GB"/>
    </w:rPr>
  </w:style>
  <w:style w:type="paragraph" w:styleId="Quote">
    <w:name w:val="Quote"/>
    <w:basedOn w:val="Normal"/>
    <w:next w:val="Normal"/>
    <w:link w:val="QuoteChar"/>
    <w:uiPriority w:val="29"/>
    <w:qFormat w:val="1"/>
    <w:rsid w:val="007E15D7"/>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7E15D7"/>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7E15D7"/>
  </w:style>
  <w:style w:type="character" w:styleId="SalutationChar" w:customStyle="1">
    <w:name w:val="Salutation Char"/>
    <w:basedOn w:val="DefaultParagraphFont"/>
    <w:link w:val="Salutation"/>
    <w:uiPriority w:val="99"/>
    <w:semiHidden w:val="1"/>
    <w:rsid w:val="007E15D7"/>
    <w:rPr>
      <w:rFonts w:ascii="Arial" w:hAnsi="Arial"/>
      <w:sz w:val="20"/>
      <w:lang w:val="en-GB"/>
    </w:rPr>
  </w:style>
  <w:style w:type="paragraph" w:styleId="Signature">
    <w:name w:val="Signature"/>
    <w:basedOn w:val="Normal"/>
    <w:link w:val="SignatureChar"/>
    <w:uiPriority w:val="99"/>
    <w:semiHidden w:val="1"/>
    <w:unhideWhenUsed w:val="1"/>
    <w:rsid w:val="007E15D7"/>
    <w:pPr>
      <w:spacing w:after="0"/>
      <w:ind w:left="4252"/>
    </w:pPr>
  </w:style>
  <w:style w:type="character" w:styleId="SignatureChar" w:customStyle="1">
    <w:name w:val="Signature Char"/>
    <w:basedOn w:val="DefaultParagraphFont"/>
    <w:link w:val="Signature"/>
    <w:uiPriority w:val="99"/>
    <w:semiHidden w:val="1"/>
    <w:rsid w:val="007E15D7"/>
    <w:rPr>
      <w:rFonts w:ascii="Arial" w:hAnsi="Arial"/>
      <w:sz w:val="20"/>
      <w:lang w:val="en-GB"/>
    </w:rPr>
  </w:style>
  <w:style w:type="character" w:styleId="SmartHyperlink">
    <w:name w:val="Smart Hyperlink"/>
    <w:basedOn w:val="DefaultParagraphFont"/>
    <w:uiPriority w:val="99"/>
    <w:semiHidden w:val="1"/>
    <w:unhideWhenUsed w:val="1"/>
    <w:rsid w:val="007E15D7"/>
    <w:rPr>
      <w:u w:val="dotted"/>
      <w:lang w:val="en-GB"/>
    </w:rPr>
  </w:style>
  <w:style w:type="character" w:styleId="SmartLink1" w:customStyle="1">
    <w:name w:val="SmartLink1"/>
    <w:basedOn w:val="DefaultParagraphFont"/>
    <w:uiPriority w:val="99"/>
    <w:semiHidden w:val="1"/>
    <w:unhideWhenUsed w:val="1"/>
    <w:rsid w:val="007E15D7"/>
    <w:rPr>
      <w:color w:val="0000ff"/>
      <w:u w:val="single"/>
      <w:shd w:color="auto" w:fill="f3f2f1" w:val="clear"/>
      <w:lang w:val="en-GB"/>
    </w:rPr>
  </w:style>
  <w:style w:type="character" w:styleId="Strong">
    <w:name w:val="Strong"/>
    <w:basedOn w:val="DefaultParagraphFont"/>
    <w:uiPriority w:val="22"/>
    <w:qFormat w:val="1"/>
    <w:rsid w:val="007E15D7"/>
    <w:rPr>
      <w:b w:val="1"/>
      <w:bCs w:val="1"/>
      <w:lang w:val="en-GB"/>
    </w:rPr>
  </w:style>
  <w:style w:type="character" w:styleId="SubtleEmphasis">
    <w:name w:val="Subtle Emphasis"/>
    <w:basedOn w:val="DefaultParagraphFont"/>
    <w:uiPriority w:val="19"/>
    <w:rsid w:val="007E15D7"/>
    <w:rPr>
      <w:i w:val="1"/>
      <w:iCs w:val="1"/>
      <w:color w:val="404040" w:themeColor="text1" w:themeTint="0000BF"/>
      <w:lang w:val="en-GB"/>
    </w:rPr>
  </w:style>
  <w:style w:type="character" w:styleId="SubtleReference">
    <w:name w:val="Subtle Reference"/>
    <w:basedOn w:val="DefaultParagraphFont"/>
    <w:uiPriority w:val="31"/>
    <w:qFormat w:val="1"/>
    <w:rsid w:val="007E15D7"/>
    <w:rPr>
      <w:smallCaps w:val="1"/>
      <w:color w:val="5a5a5a" w:themeColor="text1" w:themeTint="0000A5"/>
      <w:lang w:val="en-GB"/>
    </w:rPr>
  </w:style>
  <w:style w:type="table" w:styleId="Table3Deffects1">
    <w:name w:val="Table 3D effects 1"/>
    <w:basedOn w:val="TableNormal"/>
    <w:uiPriority w:val="99"/>
    <w:semiHidden w:val="1"/>
    <w:unhideWhenUsed w:val="1"/>
    <w:rsid w:val="007E15D7"/>
    <w:pPr>
      <w:spacing w:after="240" w:line="240" w:lineRule="auto"/>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7E15D7"/>
    <w:pPr>
      <w:spacing w:after="240" w:line="240" w:lineRule="auto"/>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7E15D7"/>
    <w:pPr>
      <w:spacing w:after="240" w:line="240" w:lineRule="auto"/>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7E15D7"/>
    <w:pPr>
      <w:spacing w:after="240"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7E15D7"/>
    <w:pPr>
      <w:spacing w:after="240"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7E15D7"/>
    <w:pPr>
      <w:spacing w:after="240"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7E15D7"/>
    <w:pPr>
      <w:spacing w:after="240" w:line="240" w:lineRule="auto"/>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7E15D7"/>
    <w:pPr>
      <w:spacing w:after="240"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7E15D7"/>
    <w:pPr>
      <w:spacing w:after="240" w:line="240" w:lineRule="auto"/>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7E15D7"/>
    <w:pPr>
      <w:spacing w:after="240" w:line="240" w:lineRule="auto"/>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7E15D7"/>
    <w:pPr>
      <w:spacing w:after="240" w:line="240" w:lineRule="auto"/>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7E15D7"/>
    <w:pPr>
      <w:spacing w:after="240"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7E15D7"/>
    <w:pPr>
      <w:spacing w:after="240"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7E15D7"/>
    <w:pPr>
      <w:spacing w:after="240" w:line="240" w:lineRule="auto"/>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7E15D7"/>
    <w:pPr>
      <w:spacing w:after="240"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7E15D7"/>
    <w:pPr>
      <w:spacing w:after="240" w:line="240" w:lineRule="auto"/>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7E15D7"/>
    <w:pPr>
      <w:spacing w:after="240"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7E15D7"/>
    <w:pPr>
      <w:spacing w:after="240"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7E15D7"/>
    <w:pPr>
      <w:spacing w:after="240" w:line="240" w:lineRule="auto"/>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7E15D7"/>
    <w:pPr>
      <w:spacing w:after="240"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7E15D7"/>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7E15D7"/>
    <w:pPr>
      <w:spacing w:after="240"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7E15D7"/>
    <w:pPr>
      <w:spacing w:after="240" w:line="240" w:lineRule="auto"/>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7E15D7"/>
    <w:pPr>
      <w:spacing w:after="240"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7E15D7"/>
    <w:pPr>
      <w:spacing w:after="240"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7E15D7"/>
    <w:pPr>
      <w:spacing w:after="0"/>
      <w:ind w:left="200" w:hanging="200"/>
    </w:pPr>
  </w:style>
  <w:style w:type="paragraph" w:styleId="TableofFigures">
    <w:name w:val="table of figures"/>
    <w:basedOn w:val="Normal"/>
    <w:next w:val="Normal"/>
    <w:uiPriority w:val="99"/>
    <w:semiHidden w:val="1"/>
    <w:unhideWhenUsed w:val="1"/>
    <w:rsid w:val="007E15D7"/>
    <w:pPr>
      <w:spacing w:after="0"/>
    </w:pPr>
  </w:style>
  <w:style w:type="table" w:styleId="TableProfessional">
    <w:name w:val="Table Professional"/>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7E15D7"/>
    <w:pPr>
      <w:spacing w:after="240"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7E15D7"/>
    <w:pPr>
      <w:spacing w:after="240" w:line="240" w:lineRule="auto"/>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7E15D7"/>
    <w:pPr>
      <w:spacing w:after="240"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7E15D7"/>
    <w:pPr>
      <w:spacing w:after="240"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7E15D7"/>
    <w:pPr>
      <w:spacing w:after="24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7E15D7"/>
    <w:pPr>
      <w:spacing w:after="240" w:line="240" w:lineRule="auto"/>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7E15D7"/>
    <w:pPr>
      <w:spacing w:after="240" w:line="240" w:lineRule="auto"/>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7E15D7"/>
    <w:pPr>
      <w:spacing w:after="240" w:line="240" w:lineRule="auto"/>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7E15D7"/>
    <w:pPr>
      <w:spacing w:before="120"/>
    </w:pPr>
    <w:rPr>
      <w:rFonts w:asciiTheme="majorHAnsi" w:cstheme="majorBidi" w:eastAsiaTheme="majorEastAsia" w:hAnsiTheme="majorHAnsi"/>
      <w:b w:val="1"/>
      <w:bCs w:val="1"/>
      <w:szCs w:val="24"/>
    </w:rPr>
  </w:style>
  <w:style w:type="paragraph" w:styleId="TOC4">
    <w:name w:val="toc 4"/>
    <w:basedOn w:val="Normal"/>
    <w:next w:val="Normal"/>
    <w:autoRedefine w:val="1"/>
    <w:uiPriority w:val="39"/>
    <w:semiHidden w:val="1"/>
    <w:unhideWhenUsed w:val="1"/>
    <w:rsid w:val="007E15D7"/>
    <w:pPr>
      <w:spacing w:after="100"/>
      <w:ind w:left="600"/>
    </w:pPr>
  </w:style>
  <w:style w:type="paragraph" w:styleId="TOC5">
    <w:name w:val="toc 5"/>
    <w:basedOn w:val="Normal"/>
    <w:next w:val="Normal"/>
    <w:autoRedefine w:val="1"/>
    <w:uiPriority w:val="39"/>
    <w:semiHidden w:val="1"/>
    <w:unhideWhenUsed w:val="1"/>
    <w:rsid w:val="007E15D7"/>
    <w:pPr>
      <w:spacing w:after="100"/>
      <w:ind w:left="800"/>
    </w:pPr>
  </w:style>
  <w:style w:type="paragraph" w:styleId="TOC6">
    <w:name w:val="toc 6"/>
    <w:basedOn w:val="Normal"/>
    <w:next w:val="Normal"/>
    <w:autoRedefine w:val="1"/>
    <w:uiPriority w:val="39"/>
    <w:semiHidden w:val="1"/>
    <w:unhideWhenUsed w:val="1"/>
    <w:rsid w:val="007E15D7"/>
    <w:pPr>
      <w:spacing w:after="100"/>
      <w:ind w:left="1000"/>
    </w:pPr>
  </w:style>
  <w:style w:type="paragraph" w:styleId="TOC7">
    <w:name w:val="toc 7"/>
    <w:basedOn w:val="Normal"/>
    <w:next w:val="Normal"/>
    <w:autoRedefine w:val="1"/>
    <w:uiPriority w:val="39"/>
    <w:semiHidden w:val="1"/>
    <w:unhideWhenUsed w:val="1"/>
    <w:rsid w:val="007E15D7"/>
    <w:pPr>
      <w:spacing w:after="100"/>
      <w:ind w:left="1200"/>
    </w:pPr>
  </w:style>
  <w:style w:type="character" w:styleId="UnresolvedMention">
    <w:name w:val="Unresolved Mention"/>
    <w:basedOn w:val="DefaultParagraphFont"/>
    <w:uiPriority w:val="99"/>
    <w:semiHidden w:val="1"/>
    <w:unhideWhenUsed w:val="1"/>
    <w:rsid w:val="007E15D7"/>
    <w:rPr>
      <w:color w:val="605e5c"/>
      <w:shd w:color="auto" w:fill="e1dfdd" w:val="clear"/>
      <w:lang w:val="en-GB"/>
    </w:rPr>
  </w:style>
  <w:style w:type="paragraph" w:styleId="Revision">
    <w:name w:val="Revision"/>
    <w:hidden w:val="1"/>
    <w:uiPriority w:val="99"/>
    <w:semiHidden w:val="1"/>
    <w:rsid w:val="00504026"/>
    <w:pPr>
      <w:spacing w:after="0" w:line="240" w:lineRule="auto"/>
    </w:pPr>
    <w:rPr>
      <w:rFonts w:ascii="Arial" w:hAnsi="Arial"/>
      <w:sz w:val="20"/>
      <w:lang w:val="en-GB"/>
    </w:rPr>
  </w:style>
  <w:style w:type="paragraph" w:styleId="AppendixText1" w:customStyle="1">
    <w:name w:val="Appendix Text 1"/>
    <w:basedOn w:val="Normal"/>
    <w:next w:val="Normal"/>
    <w:uiPriority w:val="1"/>
    <w:rsid w:val="00A21F14"/>
    <w:pPr>
      <w:keepNext w:val="1"/>
      <w:numPr>
        <w:numId w:val="27"/>
      </w:numPr>
      <w:spacing w:after="200" w:before="100"/>
    </w:pPr>
    <w:rPr>
      <w:rFonts w:cs="Times New Roman" w:eastAsia="Verdana"/>
      <w:b w:val="1"/>
      <w:szCs w:val="24"/>
      <w:lang w:eastAsia="en-GB"/>
    </w:rPr>
  </w:style>
  <w:style w:type="paragraph" w:styleId="AppendixText2" w:customStyle="1">
    <w:name w:val="Appendix Text 2"/>
    <w:basedOn w:val="AppendixText1"/>
    <w:next w:val="StdBodyText2"/>
    <w:uiPriority w:val="1"/>
    <w:rsid w:val="00A21F14"/>
    <w:pPr>
      <w:keepNext w:val="0"/>
      <w:numPr>
        <w:ilvl w:val="1"/>
      </w:numPr>
    </w:pPr>
    <w:rPr>
      <w:b w:val="0"/>
    </w:rPr>
  </w:style>
  <w:style w:type="paragraph" w:styleId="AppendixText3" w:customStyle="1">
    <w:name w:val="Appendix Text 3"/>
    <w:basedOn w:val="Normal"/>
    <w:next w:val="Normal"/>
    <w:uiPriority w:val="1"/>
    <w:qFormat w:val="1"/>
    <w:rsid w:val="00A21F14"/>
    <w:pPr>
      <w:widowControl w:val="0"/>
      <w:numPr>
        <w:ilvl w:val="2"/>
        <w:numId w:val="27"/>
      </w:numPr>
      <w:autoSpaceDE w:val="0"/>
      <w:autoSpaceDN w:val="0"/>
      <w:spacing w:after="200" w:before="100"/>
    </w:pPr>
    <w:rPr>
      <w:rFonts w:cs="Times New Roman" w:eastAsia="Times New Roman"/>
      <w:szCs w:val="24"/>
      <w:lang w:eastAsia="en-GB"/>
    </w:rPr>
  </w:style>
  <w:style w:type="paragraph" w:styleId="BlankDocumentTitle" w:customStyle="1">
    <w:name w:val="Blank Document Title"/>
    <w:basedOn w:val="Normal"/>
    <w:next w:val="StdBodyText"/>
    <w:uiPriority w:val="99"/>
    <w:semiHidden w:val="1"/>
    <w:rsid w:val="00A21F14"/>
    <w:pPr>
      <w:spacing w:after="200"/>
      <w:jc w:val="center"/>
    </w:pPr>
    <w:rPr>
      <w:rFonts w:cs="Times New Roman" w:eastAsia="Times New Roman"/>
      <w:b w:val="1"/>
      <w:szCs w:val="24"/>
      <w:lang w:eastAsia="en-GB"/>
    </w:rPr>
  </w:style>
  <w:style w:type="paragraph" w:styleId="StdBodyText" w:customStyle="1">
    <w:name w:val="Std Body Text"/>
    <w:basedOn w:val="Normal"/>
    <w:uiPriority w:val="99"/>
    <w:semiHidden w:val="1"/>
    <w:rsid w:val="00A21F14"/>
    <w:pPr>
      <w:spacing w:after="200" w:before="100"/>
    </w:pPr>
    <w:rPr>
      <w:rFonts w:cs="Times New Roman" w:eastAsia="Times New Roman"/>
      <w:szCs w:val="24"/>
      <w:lang w:eastAsia="en-GB"/>
    </w:rPr>
  </w:style>
  <w:style w:type="paragraph" w:styleId="StdBodyText2" w:customStyle="1">
    <w:name w:val="Std Body Text 2"/>
    <w:basedOn w:val="Normal"/>
    <w:uiPriority w:val="99"/>
    <w:semiHidden w:val="1"/>
    <w:rsid w:val="00A21F14"/>
    <w:pPr>
      <w:spacing w:after="200" w:before="100"/>
      <w:ind w:left="720"/>
    </w:pPr>
    <w:rPr>
      <w:rFonts w:cs="Times New Roman" w:eastAsia="Times New Roman"/>
      <w:szCs w:val="24"/>
      <w:lang w:eastAsia="en-GB"/>
    </w:rPr>
  </w:style>
  <w:style w:type="paragraph" w:styleId="StdBodyTextBold" w:customStyle="1">
    <w:name w:val="Std Body Text Bold"/>
    <w:basedOn w:val="Normal"/>
    <w:next w:val="StdBodyText"/>
    <w:link w:val="StdBodyTextBoldChar"/>
    <w:uiPriority w:val="99"/>
    <w:semiHidden w:val="1"/>
    <w:rsid w:val="00A21F14"/>
    <w:pPr>
      <w:spacing w:after="200" w:before="100"/>
    </w:pPr>
    <w:rPr>
      <w:rFonts w:cs="Times New Roman" w:eastAsia="Times New Roman"/>
      <w:b w:val="1"/>
      <w:szCs w:val="24"/>
      <w:lang w:eastAsia="en-GB"/>
    </w:rPr>
  </w:style>
  <w:style w:type="character" w:styleId="StdBodyTextBoldChar" w:customStyle="1">
    <w:name w:val="Std Body Text Bold Char"/>
    <w:basedOn w:val="DefaultParagraphFont"/>
    <w:link w:val="StdBodyTextBold"/>
    <w:uiPriority w:val="99"/>
    <w:semiHidden w:val="1"/>
    <w:rsid w:val="00A21F14"/>
    <w:rPr>
      <w:rFonts w:ascii="Arial" w:cs="Times New Roman" w:eastAsia="Times New Roman" w:hAnsi="Arial"/>
      <w:b w:val="1"/>
      <w:sz w:val="24"/>
      <w:szCs w:val="24"/>
      <w:lang w:eastAsia="en-GB" w:val="en-GB"/>
    </w:rPr>
  </w:style>
  <w:style w:type="paragraph" w:styleId="DefinitionList" w:customStyle="1">
    <w:name w:val="Definition List"/>
    <w:basedOn w:val="Normal"/>
    <w:uiPriority w:val="99"/>
    <w:semiHidden w:val="1"/>
    <w:rsid w:val="00A21F14"/>
    <w:pPr>
      <w:numPr>
        <w:numId w:val="22"/>
      </w:numPr>
      <w:spacing w:after="200" w:before="100"/>
    </w:pPr>
    <w:rPr>
      <w:rFonts w:cs="Times New Roman" w:eastAsia="Times New Roman"/>
      <w:szCs w:val="24"/>
      <w:lang w:eastAsia="en-GB"/>
    </w:rPr>
  </w:style>
  <w:style w:type="paragraph" w:styleId="PartiesBodyText" w:customStyle="1">
    <w:name w:val="Parties Body Text"/>
    <w:basedOn w:val="Normal"/>
    <w:uiPriority w:val="99"/>
    <w:semiHidden w:val="1"/>
    <w:rsid w:val="00A21F14"/>
    <w:pPr>
      <w:numPr>
        <w:numId w:val="24"/>
      </w:numPr>
      <w:spacing w:after="200" w:before="100"/>
    </w:pPr>
    <w:rPr>
      <w:rFonts w:cs="Times New Roman" w:eastAsia="Times New Roman"/>
      <w:szCs w:val="24"/>
      <w:lang w:eastAsia="en-GB"/>
    </w:rPr>
  </w:style>
  <w:style w:type="paragraph" w:styleId="DefinitionListLevel1" w:customStyle="1">
    <w:name w:val="Definition List Level 1"/>
    <w:basedOn w:val="DefinitionList"/>
    <w:uiPriority w:val="99"/>
    <w:semiHidden w:val="1"/>
    <w:rsid w:val="00A21F14"/>
    <w:pPr>
      <w:numPr>
        <w:ilvl w:val="1"/>
      </w:numPr>
    </w:pPr>
  </w:style>
  <w:style w:type="paragraph" w:styleId="DefinitionListLevel2" w:customStyle="1">
    <w:name w:val="Definition List Level 2"/>
    <w:basedOn w:val="DefinitionListLevel1"/>
    <w:uiPriority w:val="99"/>
    <w:semiHidden w:val="1"/>
    <w:rsid w:val="00A21F14"/>
    <w:pPr>
      <w:numPr>
        <w:ilvl w:val="2"/>
      </w:numPr>
    </w:pPr>
  </w:style>
  <w:style w:type="table" w:styleId="MSAdefinitions" w:customStyle="1">
    <w:name w:val="MSA definitions"/>
    <w:basedOn w:val="TableNormal"/>
    <w:uiPriority w:val="99"/>
    <w:rsid w:val="00A21F14"/>
    <w:pPr>
      <w:spacing w:after="0" w:line="240" w:lineRule="auto"/>
    </w:pPr>
    <w:rPr>
      <w:sz w:val="24"/>
      <w:szCs w:val="24"/>
      <w:lang w:val="en-GB"/>
    </w:rPr>
    <w:tblPr>
      <w:tblInd w:w="624.0" w:type="dxa"/>
      <w:tblCellMar>
        <w:right w:w="0.0" w:type="dxa"/>
      </w:tblCellMar>
    </w:tblPr>
  </w:style>
  <w:style w:type="paragraph" w:styleId="Numbered111a" w:customStyle="1">
    <w:name w:val="Numbered 1.1.1(a)"/>
    <w:qFormat w:val="1"/>
    <w:rsid w:val="00A21F14"/>
    <w:pPr>
      <w:widowControl w:val="0"/>
      <w:numPr>
        <w:numId w:val="26"/>
      </w:numPr>
      <w:autoSpaceDE w:val="0"/>
      <w:autoSpaceDN w:val="0"/>
      <w:spacing w:after="200" w:before="100" w:line="240" w:lineRule="auto"/>
      <w:ind w:left="2523" w:hanging="720"/>
    </w:pPr>
    <w:rPr>
      <w:rFonts w:ascii="Arial" w:cs="Arial" w:eastAsia="Arial" w:hAnsi="Arial"/>
      <w:sz w:val="24"/>
      <w:szCs w:val="24"/>
      <w:lang w:bidi="en-US"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A6s24gfWLX5EIm/hZvVhxCTV8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2023-07-28T15:09:00Z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